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2500"/>
        <w:gridCol w:w="2532"/>
        <w:gridCol w:w="1418"/>
      </w:tblGrid>
      <w:tr w:rsidR="00311438" w:rsidRPr="00300B27" w14:paraId="763A392B" w14:textId="77777777" w:rsidTr="00BF1D38">
        <w:trPr>
          <w:trHeight w:val="340"/>
        </w:trPr>
        <w:tc>
          <w:tcPr>
            <w:tcW w:w="3190" w:type="dxa"/>
            <w:tcBorders>
              <w:top w:val="single" w:sz="4" w:space="0" w:color="auto"/>
              <w:left w:val="single" w:sz="4" w:space="0" w:color="auto"/>
              <w:bottom w:val="single" w:sz="4" w:space="0" w:color="auto"/>
              <w:right w:val="single" w:sz="4" w:space="0" w:color="auto"/>
            </w:tcBorders>
            <w:vAlign w:val="center"/>
            <w:hideMark/>
          </w:tcPr>
          <w:p w14:paraId="3B408A5A" w14:textId="77777777" w:rsidR="00311438" w:rsidRPr="00300B27" w:rsidRDefault="00311438" w:rsidP="007D1AD7">
            <w:pPr>
              <w:rPr>
                <w:sz w:val="24"/>
                <w:szCs w:val="24"/>
              </w:rPr>
            </w:pPr>
            <w:r w:rsidRPr="00300B27">
              <w:rPr>
                <w:sz w:val="24"/>
                <w:szCs w:val="24"/>
              </w:rPr>
              <w:t>Toplantı Tarihi</w:t>
            </w:r>
          </w:p>
        </w:tc>
        <w:tc>
          <w:tcPr>
            <w:tcW w:w="2500" w:type="dxa"/>
            <w:tcBorders>
              <w:top w:val="single" w:sz="4" w:space="0" w:color="auto"/>
              <w:left w:val="single" w:sz="4" w:space="0" w:color="auto"/>
              <w:bottom w:val="single" w:sz="4" w:space="0" w:color="auto"/>
              <w:right w:val="single" w:sz="4" w:space="0" w:color="auto"/>
            </w:tcBorders>
            <w:vAlign w:val="center"/>
            <w:hideMark/>
          </w:tcPr>
          <w:p w14:paraId="36087C82" w14:textId="40E0BDA1" w:rsidR="00311438" w:rsidRPr="00300B27" w:rsidRDefault="00465AE0" w:rsidP="007D1AD7">
            <w:pPr>
              <w:rPr>
                <w:sz w:val="24"/>
                <w:szCs w:val="24"/>
              </w:rPr>
            </w:pPr>
            <w:r w:rsidRPr="00300B27">
              <w:rPr>
                <w:sz w:val="24"/>
                <w:szCs w:val="24"/>
              </w:rPr>
              <w:t>2</w:t>
            </w:r>
            <w:r w:rsidR="004A5AEC" w:rsidRPr="00300B27">
              <w:rPr>
                <w:sz w:val="24"/>
                <w:szCs w:val="24"/>
              </w:rPr>
              <w:t>4</w:t>
            </w:r>
            <w:r w:rsidR="004010BF" w:rsidRPr="00300B27">
              <w:rPr>
                <w:sz w:val="24"/>
                <w:szCs w:val="24"/>
              </w:rPr>
              <w:t>.</w:t>
            </w:r>
            <w:r w:rsidRPr="00300B27">
              <w:rPr>
                <w:sz w:val="24"/>
                <w:szCs w:val="24"/>
              </w:rPr>
              <w:t>0</w:t>
            </w:r>
            <w:r w:rsidR="00FA32DC" w:rsidRPr="00300B27">
              <w:rPr>
                <w:sz w:val="24"/>
                <w:szCs w:val="24"/>
              </w:rPr>
              <w:t>6</w:t>
            </w:r>
            <w:r w:rsidR="004010BF" w:rsidRPr="00300B27">
              <w:rPr>
                <w:sz w:val="24"/>
                <w:szCs w:val="24"/>
              </w:rPr>
              <w:t>.2025</w:t>
            </w:r>
          </w:p>
        </w:tc>
        <w:tc>
          <w:tcPr>
            <w:tcW w:w="2532" w:type="dxa"/>
            <w:tcBorders>
              <w:top w:val="single" w:sz="4" w:space="0" w:color="auto"/>
              <w:left w:val="single" w:sz="4" w:space="0" w:color="auto"/>
              <w:bottom w:val="single" w:sz="4" w:space="0" w:color="auto"/>
              <w:right w:val="single" w:sz="4" w:space="0" w:color="auto"/>
            </w:tcBorders>
            <w:vAlign w:val="center"/>
          </w:tcPr>
          <w:p w14:paraId="7E9D4A95" w14:textId="77777777" w:rsidR="00311438" w:rsidRPr="00300B27" w:rsidRDefault="00311438" w:rsidP="007D1AD7">
            <w:pPr>
              <w:rPr>
                <w:sz w:val="24"/>
                <w:szCs w:val="24"/>
              </w:rPr>
            </w:pPr>
            <w:r w:rsidRPr="00300B27">
              <w:rPr>
                <w:sz w:val="24"/>
                <w:szCs w:val="24"/>
              </w:rPr>
              <w:t>Toplantı Sayı No:</w:t>
            </w:r>
          </w:p>
        </w:tc>
        <w:tc>
          <w:tcPr>
            <w:tcW w:w="1418" w:type="dxa"/>
            <w:tcBorders>
              <w:top w:val="single" w:sz="4" w:space="0" w:color="auto"/>
              <w:left w:val="single" w:sz="4" w:space="0" w:color="auto"/>
              <w:bottom w:val="single" w:sz="4" w:space="0" w:color="auto"/>
              <w:right w:val="single" w:sz="4" w:space="0" w:color="auto"/>
            </w:tcBorders>
            <w:vAlign w:val="center"/>
          </w:tcPr>
          <w:p w14:paraId="734341A5" w14:textId="28D264D1" w:rsidR="00311438" w:rsidRPr="00300B27" w:rsidRDefault="004010BF" w:rsidP="007D1AD7">
            <w:pPr>
              <w:rPr>
                <w:sz w:val="24"/>
                <w:szCs w:val="24"/>
              </w:rPr>
            </w:pPr>
            <w:r w:rsidRPr="00300B27">
              <w:rPr>
                <w:sz w:val="24"/>
                <w:szCs w:val="24"/>
              </w:rPr>
              <w:t>2025-</w:t>
            </w:r>
            <w:r w:rsidR="00FA32DC" w:rsidRPr="00300B27">
              <w:rPr>
                <w:sz w:val="24"/>
                <w:szCs w:val="24"/>
              </w:rPr>
              <w:t>2</w:t>
            </w:r>
          </w:p>
        </w:tc>
      </w:tr>
      <w:tr w:rsidR="006107F1" w:rsidRPr="00300B27" w14:paraId="0FF0CFFB" w14:textId="77777777" w:rsidTr="009000D3">
        <w:trPr>
          <w:trHeight w:val="340"/>
        </w:trPr>
        <w:tc>
          <w:tcPr>
            <w:tcW w:w="3190" w:type="dxa"/>
            <w:tcBorders>
              <w:top w:val="single" w:sz="4" w:space="0" w:color="auto"/>
              <w:left w:val="single" w:sz="4" w:space="0" w:color="auto"/>
              <w:bottom w:val="single" w:sz="4" w:space="0" w:color="auto"/>
              <w:right w:val="single" w:sz="4" w:space="0" w:color="auto"/>
            </w:tcBorders>
            <w:vAlign w:val="center"/>
            <w:hideMark/>
          </w:tcPr>
          <w:p w14:paraId="32B02BEB" w14:textId="77777777" w:rsidR="006107F1" w:rsidRPr="00300B27" w:rsidRDefault="006107F1" w:rsidP="007D1AD7">
            <w:pPr>
              <w:rPr>
                <w:sz w:val="24"/>
                <w:szCs w:val="24"/>
              </w:rPr>
            </w:pPr>
            <w:r w:rsidRPr="00300B27">
              <w:rPr>
                <w:sz w:val="24"/>
                <w:szCs w:val="24"/>
              </w:rPr>
              <w:t>Toplantı Başlangıç Saati</w:t>
            </w:r>
          </w:p>
        </w:tc>
        <w:tc>
          <w:tcPr>
            <w:tcW w:w="6450" w:type="dxa"/>
            <w:gridSpan w:val="3"/>
            <w:tcBorders>
              <w:top w:val="single" w:sz="4" w:space="0" w:color="auto"/>
              <w:left w:val="single" w:sz="4" w:space="0" w:color="auto"/>
              <w:bottom w:val="single" w:sz="4" w:space="0" w:color="auto"/>
              <w:right w:val="single" w:sz="4" w:space="0" w:color="auto"/>
            </w:tcBorders>
            <w:vAlign w:val="center"/>
          </w:tcPr>
          <w:p w14:paraId="2B91B59B" w14:textId="24F17830" w:rsidR="006107F1" w:rsidRPr="00300B27" w:rsidRDefault="00FA32DC" w:rsidP="007D1AD7">
            <w:pPr>
              <w:rPr>
                <w:sz w:val="24"/>
                <w:szCs w:val="24"/>
              </w:rPr>
            </w:pPr>
            <w:r w:rsidRPr="00300B27">
              <w:rPr>
                <w:sz w:val="24"/>
                <w:szCs w:val="24"/>
              </w:rPr>
              <w:t>14</w:t>
            </w:r>
            <w:r w:rsidR="004010BF" w:rsidRPr="00300B27">
              <w:rPr>
                <w:sz w:val="24"/>
                <w:szCs w:val="24"/>
              </w:rPr>
              <w:t>.00</w:t>
            </w:r>
          </w:p>
        </w:tc>
      </w:tr>
      <w:tr w:rsidR="006107F1" w:rsidRPr="00300B27" w14:paraId="5F27775A" w14:textId="77777777" w:rsidTr="009000D3">
        <w:trPr>
          <w:trHeight w:val="340"/>
        </w:trPr>
        <w:tc>
          <w:tcPr>
            <w:tcW w:w="3190" w:type="dxa"/>
            <w:tcBorders>
              <w:top w:val="single" w:sz="4" w:space="0" w:color="auto"/>
              <w:left w:val="single" w:sz="4" w:space="0" w:color="auto"/>
              <w:bottom w:val="single" w:sz="4" w:space="0" w:color="auto"/>
              <w:right w:val="single" w:sz="4" w:space="0" w:color="auto"/>
            </w:tcBorders>
            <w:vAlign w:val="center"/>
            <w:hideMark/>
          </w:tcPr>
          <w:p w14:paraId="24678D67" w14:textId="77777777" w:rsidR="006107F1" w:rsidRPr="00300B27" w:rsidRDefault="006107F1" w:rsidP="007D1AD7">
            <w:pPr>
              <w:rPr>
                <w:sz w:val="24"/>
                <w:szCs w:val="24"/>
              </w:rPr>
            </w:pPr>
            <w:r w:rsidRPr="00300B27">
              <w:rPr>
                <w:sz w:val="24"/>
                <w:szCs w:val="24"/>
              </w:rPr>
              <w:t>Toplantı Bitiş Saati</w:t>
            </w:r>
          </w:p>
        </w:tc>
        <w:tc>
          <w:tcPr>
            <w:tcW w:w="6450" w:type="dxa"/>
            <w:gridSpan w:val="3"/>
            <w:tcBorders>
              <w:top w:val="single" w:sz="4" w:space="0" w:color="auto"/>
              <w:left w:val="single" w:sz="4" w:space="0" w:color="auto"/>
              <w:bottom w:val="single" w:sz="4" w:space="0" w:color="auto"/>
              <w:right w:val="single" w:sz="4" w:space="0" w:color="auto"/>
            </w:tcBorders>
            <w:vAlign w:val="center"/>
          </w:tcPr>
          <w:p w14:paraId="33A86B41" w14:textId="700EB4E8" w:rsidR="006107F1" w:rsidRPr="00300B27" w:rsidRDefault="00FA32DC" w:rsidP="007D1AD7">
            <w:pPr>
              <w:rPr>
                <w:sz w:val="24"/>
                <w:szCs w:val="24"/>
              </w:rPr>
            </w:pPr>
            <w:r w:rsidRPr="00300B27">
              <w:rPr>
                <w:sz w:val="24"/>
                <w:szCs w:val="24"/>
              </w:rPr>
              <w:t>15</w:t>
            </w:r>
            <w:r w:rsidR="004010BF" w:rsidRPr="00300B27">
              <w:rPr>
                <w:sz w:val="24"/>
                <w:szCs w:val="24"/>
              </w:rPr>
              <w:t>.00</w:t>
            </w:r>
          </w:p>
        </w:tc>
      </w:tr>
      <w:tr w:rsidR="006107F1" w:rsidRPr="00300B27" w14:paraId="3FACEE4D" w14:textId="77777777" w:rsidTr="009000D3">
        <w:trPr>
          <w:trHeight w:val="340"/>
        </w:trPr>
        <w:tc>
          <w:tcPr>
            <w:tcW w:w="3190" w:type="dxa"/>
            <w:tcBorders>
              <w:top w:val="single" w:sz="4" w:space="0" w:color="auto"/>
              <w:left w:val="single" w:sz="4" w:space="0" w:color="auto"/>
              <w:bottom w:val="single" w:sz="4" w:space="0" w:color="auto"/>
              <w:right w:val="single" w:sz="4" w:space="0" w:color="auto"/>
            </w:tcBorders>
            <w:vAlign w:val="center"/>
            <w:hideMark/>
          </w:tcPr>
          <w:p w14:paraId="081A9044" w14:textId="77777777" w:rsidR="006107F1" w:rsidRPr="00300B27" w:rsidRDefault="006107F1" w:rsidP="007D1AD7">
            <w:pPr>
              <w:rPr>
                <w:sz w:val="24"/>
                <w:szCs w:val="24"/>
              </w:rPr>
            </w:pPr>
            <w:r w:rsidRPr="00300B27">
              <w:rPr>
                <w:sz w:val="24"/>
                <w:szCs w:val="24"/>
              </w:rPr>
              <w:t>Toplantıyı Düzenleyen</w:t>
            </w:r>
          </w:p>
        </w:tc>
        <w:tc>
          <w:tcPr>
            <w:tcW w:w="6450" w:type="dxa"/>
            <w:gridSpan w:val="3"/>
            <w:tcBorders>
              <w:top w:val="single" w:sz="4" w:space="0" w:color="auto"/>
              <w:left w:val="single" w:sz="4" w:space="0" w:color="auto"/>
              <w:bottom w:val="single" w:sz="4" w:space="0" w:color="auto"/>
              <w:right w:val="single" w:sz="4" w:space="0" w:color="auto"/>
            </w:tcBorders>
            <w:vAlign w:val="center"/>
          </w:tcPr>
          <w:p w14:paraId="7E1D28A3" w14:textId="3C604A27" w:rsidR="006107F1" w:rsidRPr="00300B27" w:rsidRDefault="004A5AEC" w:rsidP="007D1AD7">
            <w:pPr>
              <w:rPr>
                <w:sz w:val="24"/>
                <w:szCs w:val="24"/>
              </w:rPr>
            </w:pPr>
            <w:r w:rsidRPr="00300B27">
              <w:rPr>
                <w:sz w:val="24"/>
                <w:szCs w:val="24"/>
              </w:rPr>
              <w:t>Dekanlık</w:t>
            </w:r>
          </w:p>
        </w:tc>
      </w:tr>
      <w:tr w:rsidR="00465AE0" w:rsidRPr="00300B27" w14:paraId="2EDC8BF3" w14:textId="77777777" w:rsidTr="009000D3">
        <w:trPr>
          <w:trHeight w:val="340"/>
        </w:trPr>
        <w:tc>
          <w:tcPr>
            <w:tcW w:w="3190" w:type="dxa"/>
            <w:tcBorders>
              <w:top w:val="single" w:sz="4" w:space="0" w:color="auto"/>
              <w:left w:val="single" w:sz="4" w:space="0" w:color="auto"/>
              <w:bottom w:val="single" w:sz="4" w:space="0" w:color="auto"/>
              <w:right w:val="single" w:sz="4" w:space="0" w:color="auto"/>
            </w:tcBorders>
            <w:vAlign w:val="center"/>
          </w:tcPr>
          <w:p w14:paraId="592FDBE2" w14:textId="4D3728B4" w:rsidR="00465AE0" w:rsidRPr="00300B27" w:rsidRDefault="00465AE0" w:rsidP="007D1AD7">
            <w:pPr>
              <w:rPr>
                <w:sz w:val="24"/>
                <w:szCs w:val="24"/>
              </w:rPr>
            </w:pPr>
            <w:r w:rsidRPr="00300B27">
              <w:rPr>
                <w:sz w:val="24"/>
                <w:szCs w:val="24"/>
              </w:rPr>
              <w:t>Toplantının Yapılacağı Yer</w:t>
            </w:r>
          </w:p>
        </w:tc>
        <w:tc>
          <w:tcPr>
            <w:tcW w:w="6450" w:type="dxa"/>
            <w:gridSpan w:val="3"/>
            <w:tcBorders>
              <w:top w:val="single" w:sz="4" w:space="0" w:color="auto"/>
              <w:left w:val="single" w:sz="4" w:space="0" w:color="auto"/>
              <w:bottom w:val="single" w:sz="4" w:space="0" w:color="auto"/>
              <w:right w:val="single" w:sz="4" w:space="0" w:color="auto"/>
            </w:tcBorders>
            <w:vAlign w:val="center"/>
          </w:tcPr>
          <w:p w14:paraId="1C13637E" w14:textId="001E7CEF" w:rsidR="00465AE0" w:rsidRPr="00300B27" w:rsidRDefault="00465AE0" w:rsidP="007D1AD7">
            <w:pPr>
              <w:rPr>
                <w:sz w:val="24"/>
                <w:szCs w:val="24"/>
              </w:rPr>
            </w:pPr>
            <w:r w:rsidRPr="00300B27">
              <w:rPr>
                <w:sz w:val="24"/>
                <w:szCs w:val="24"/>
              </w:rPr>
              <w:t>İletişim Fakültesi Toplantı Odası</w:t>
            </w:r>
          </w:p>
        </w:tc>
      </w:tr>
      <w:tr w:rsidR="00465AE0" w:rsidRPr="00300B27" w14:paraId="6A659E19" w14:textId="77777777" w:rsidTr="009000D3">
        <w:trPr>
          <w:trHeight w:val="340"/>
        </w:trPr>
        <w:tc>
          <w:tcPr>
            <w:tcW w:w="3190" w:type="dxa"/>
            <w:tcBorders>
              <w:top w:val="single" w:sz="4" w:space="0" w:color="auto"/>
              <w:left w:val="single" w:sz="4" w:space="0" w:color="auto"/>
              <w:bottom w:val="single" w:sz="4" w:space="0" w:color="auto"/>
              <w:right w:val="single" w:sz="4" w:space="0" w:color="auto"/>
            </w:tcBorders>
            <w:vAlign w:val="center"/>
          </w:tcPr>
          <w:p w14:paraId="7510BAF6" w14:textId="24AD61A2" w:rsidR="00465AE0" w:rsidRPr="00300B27" w:rsidRDefault="00465AE0" w:rsidP="007D1AD7">
            <w:pPr>
              <w:rPr>
                <w:sz w:val="24"/>
                <w:szCs w:val="24"/>
              </w:rPr>
            </w:pPr>
            <w:r w:rsidRPr="00300B27">
              <w:rPr>
                <w:sz w:val="24"/>
                <w:szCs w:val="24"/>
              </w:rPr>
              <w:t>Toplantının Yöntemi</w:t>
            </w:r>
          </w:p>
        </w:tc>
        <w:tc>
          <w:tcPr>
            <w:tcW w:w="6450" w:type="dxa"/>
            <w:gridSpan w:val="3"/>
            <w:tcBorders>
              <w:top w:val="single" w:sz="4" w:space="0" w:color="auto"/>
              <w:left w:val="single" w:sz="4" w:space="0" w:color="auto"/>
              <w:bottom w:val="single" w:sz="4" w:space="0" w:color="auto"/>
              <w:right w:val="single" w:sz="4" w:space="0" w:color="auto"/>
            </w:tcBorders>
            <w:vAlign w:val="center"/>
          </w:tcPr>
          <w:p w14:paraId="1DE1617C" w14:textId="55D9E715" w:rsidR="00465AE0" w:rsidRPr="00300B27" w:rsidRDefault="00465AE0" w:rsidP="007D1AD7">
            <w:pPr>
              <w:rPr>
                <w:sz w:val="24"/>
                <w:szCs w:val="24"/>
              </w:rPr>
            </w:pPr>
            <w:r w:rsidRPr="00300B27">
              <w:rPr>
                <w:sz w:val="24"/>
                <w:szCs w:val="24"/>
              </w:rPr>
              <w:t>YÜZ YÜZE</w:t>
            </w:r>
          </w:p>
        </w:tc>
      </w:tr>
      <w:tr w:rsidR="00465AE0" w:rsidRPr="00300B27" w14:paraId="2B816CA3" w14:textId="77777777" w:rsidTr="009000D3">
        <w:trPr>
          <w:trHeight w:val="340"/>
        </w:trPr>
        <w:tc>
          <w:tcPr>
            <w:tcW w:w="3190" w:type="dxa"/>
            <w:tcBorders>
              <w:top w:val="single" w:sz="4" w:space="0" w:color="auto"/>
              <w:left w:val="single" w:sz="4" w:space="0" w:color="auto"/>
              <w:bottom w:val="single" w:sz="4" w:space="0" w:color="auto"/>
              <w:right w:val="single" w:sz="4" w:space="0" w:color="auto"/>
            </w:tcBorders>
            <w:vAlign w:val="center"/>
          </w:tcPr>
          <w:p w14:paraId="41DA9ED8" w14:textId="53F06319" w:rsidR="00465AE0" w:rsidRPr="00300B27" w:rsidRDefault="00465AE0" w:rsidP="007D1AD7">
            <w:pPr>
              <w:rPr>
                <w:sz w:val="24"/>
                <w:szCs w:val="24"/>
              </w:rPr>
            </w:pPr>
            <w:r w:rsidRPr="00300B27">
              <w:rPr>
                <w:sz w:val="24"/>
                <w:szCs w:val="24"/>
              </w:rPr>
              <w:t>Toplantının Kanıtları</w:t>
            </w:r>
          </w:p>
        </w:tc>
        <w:tc>
          <w:tcPr>
            <w:tcW w:w="6450" w:type="dxa"/>
            <w:gridSpan w:val="3"/>
            <w:tcBorders>
              <w:top w:val="single" w:sz="4" w:space="0" w:color="auto"/>
              <w:left w:val="single" w:sz="4" w:space="0" w:color="auto"/>
              <w:bottom w:val="single" w:sz="4" w:space="0" w:color="auto"/>
              <w:right w:val="single" w:sz="4" w:space="0" w:color="auto"/>
            </w:tcBorders>
            <w:vAlign w:val="center"/>
          </w:tcPr>
          <w:p w14:paraId="7B0C8CC5" w14:textId="4363474C" w:rsidR="00465AE0" w:rsidRPr="00300B27" w:rsidRDefault="00465AE0" w:rsidP="007D1AD7">
            <w:pPr>
              <w:rPr>
                <w:sz w:val="24"/>
                <w:szCs w:val="24"/>
              </w:rPr>
            </w:pPr>
            <w:r w:rsidRPr="00300B27">
              <w:rPr>
                <w:sz w:val="24"/>
                <w:szCs w:val="24"/>
              </w:rPr>
              <w:t xml:space="preserve">Kanıt olarak fotoğraflar çekilecek. </w:t>
            </w:r>
          </w:p>
        </w:tc>
      </w:tr>
      <w:tr w:rsidR="00915E58" w:rsidRPr="00300B27" w14:paraId="00FB2C57" w14:textId="77777777" w:rsidTr="00373158">
        <w:trPr>
          <w:trHeight w:val="340"/>
        </w:trPr>
        <w:tc>
          <w:tcPr>
            <w:tcW w:w="9640" w:type="dxa"/>
            <w:gridSpan w:val="4"/>
            <w:tcBorders>
              <w:top w:val="single" w:sz="4" w:space="0" w:color="auto"/>
              <w:left w:val="single" w:sz="4" w:space="0" w:color="auto"/>
              <w:bottom w:val="single" w:sz="4" w:space="0" w:color="auto"/>
              <w:right w:val="single" w:sz="4" w:space="0" w:color="auto"/>
            </w:tcBorders>
            <w:vAlign w:val="center"/>
          </w:tcPr>
          <w:p w14:paraId="6832D3FB" w14:textId="470EDA90" w:rsidR="00915E58" w:rsidRPr="00300B27" w:rsidRDefault="00915E58" w:rsidP="007D1AD7">
            <w:pPr>
              <w:rPr>
                <w:sz w:val="24"/>
                <w:szCs w:val="24"/>
              </w:rPr>
            </w:pPr>
            <w:r w:rsidRPr="00300B27">
              <w:rPr>
                <w:sz w:val="24"/>
                <w:szCs w:val="24"/>
              </w:rPr>
              <w:t>Toplantının Başlığı</w:t>
            </w:r>
          </w:p>
        </w:tc>
      </w:tr>
      <w:tr w:rsidR="00915E58" w:rsidRPr="00300B27" w14:paraId="5B93F431" w14:textId="77777777" w:rsidTr="00682CE5">
        <w:trPr>
          <w:trHeight w:val="340"/>
        </w:trPr>
        <w:tc>
          <w:tcPr>
            <w:tcW w:w="9640" w:type="dxa"/>
            <w:gridSpan w:val="4"/>
            <w:tcBorders>
              <w:top w:val="single" w:sz="4" w:space="0" w:color="auto"/>
              <w:left w:val="single" w:sz="4" w:space="0" w:color="auto"/>
              <w:bottom w:val="single" w:sz="4" w:space="0" w:color="auto"/>
              <w:right w:val="single" w:sz="4" w:space="0" w:color="auto"/>
            </w:tcBorders>
            <w:vAlign w:val="center"/>
          </w:tcPr>
          <w:p w14:paraId="2A3C04E1" w14:textId="114FF208" w:rsidR="00915E58" w:rsidRPr="00300B27" w:rsidRDefault="004A5AEC" w:rsidP="007D1AD7">
            <w:pPr>
              <w:shd w:val="clear" w:color="auto" w:fill="FFFFFF"/>
              <w:outlineLvl w:val="3"/>
              <w:rPr>
                <w:b/>
                <w:bCs/>
                <w:spacing w:val="-4"/>
                <w:sz w:val="24"/>
                <w:szCs w:val="24"/>
              </w:rPr>
            </w:pPr>
            <w:bookmarkStart w:id="0" w:name="_Hlk196527464"/>
            <w:r w:rsidRPr="00300B27">
              <w:rPr>
                <w:b/>
                <w:bCs/>
                <w:sz w:val="24"/>
                <w:szCs w:val="24"/>
                <w:lang w:val="en-US"/>
              </w:rPr>
              <w:t>İDARİ PERSONEL</w:t>
            </w:r>
            <w:r w:rsidR="00915E58" w:rsidRPr="00300B27">
              <w:rPr>
                <w:b/>
                <w:bCs/>
                <w:sz w:val="24"/>
                <w:szCs w:val="24"/>
                <w:lang w:val="en-US"/>
              </w:rPr>
              <w:t xml:space="preserve"> TOPLANTISI</w:t>
            </w:r>
            <w:bookmarkEnd w:id="0"/>
          </w:p>
        </w:tc>
      </w:tr>
      <w:tr w:rsidR="00915E58" w:rsidRPr="00300B27" w14:paraId="7A187F90" w14:textId="77777777" w:rsidTr="00682CE5">
        <w:trPr>
          <w:trHeight w:val="340"/>
        </w:trPr>
        <w:tc>
          <w:tcPr>
            <w:tcW w:w="9640" w:type="dxa"/>
            <w:gridSpan w:val="4"/>
            <w:tcBorders>
              <w:top w:val="single" w:sz="4" w:space="0" w:color="auto"/>
              <w:left w:val="single" w:sz="4" w:space="0" w:color="auto"/>
              <w:bottom w:val="single" w:sz="4" w:space="0" w:color="auto"/>
              <w:right w:val="single" w:sz="4" w:space="0" w:color="auto"/>
            </w:tcBorders>
            <w:vAlign w:val="center"/>
          </w:tcPr>
          <w:p w14:paraId="196CB2EA" w14:textId="52696F77" w:rsidR="00915E58" w:rsidRPr="00300B27" w:rsidRDefault="00915E58" w:rsidP="007D1AD7">
            <w:pPr>
              <w:shd w:val="clear" w:color="auto" w:fill="FFFFFF"/>
              <w:outlineLvl w:val="3"/>
              <w:rPr>
                <w:sz w:val="24"/>
                <w:szCs w:val="24"/>
              </w:rPr>
            </w:pPr>
            <w:r w:rsidRPr="00300B27">
              <w:rPr>
                <w:sz w:val="24"/>
                <w:szCs w:val="24"/>
              </w:rPr>
              <w:t>Toplantının İçeriği</w:t>
            </w:r>
          </w:p>
        </w:tc>
      </w:tr>
      <w:tr w:rsidR="00915E58" w:rsidRPr="00300B27" w14:paraId="25D5BF48" w14:textId="77777777" w:rsidTr="00682CE5">
        <w:trPr>
          <w:trHeight w:val="340"/>
        </w:trPr>
        <w:tc>
          <w:tcPr>
            <w:tcW w:w="9640" w:type="dxa"/>
            <w:gridSpan w:val="4"/>
            <w:tcBorders>
              <w:top w:val="single" w:sz="4" w:space="0" w:color="auto"/>
              <w:left w:val="single" w:sz="4" w:space="0" w:color="auto"/>
              <w:bottom w:val="single" w:sz="4" w:space="0" w:color="auto"/>
              <w:right w:val="single" w:sz="4" w:space="0" w:color="auto"/>
            </w:tcBorders>
            <w:vAlign w:val="center"/>
          </w:tcPr>
          <w:p w14:paraId="09087DFB" w14:textId="25E5B637" w:rsidR="00915E58" w:rsidRPr="00300B27" w:rsidRDefault="00915E58" w:rsidP="007D1AD7">
            <w:pPr>
              <w:shd w:val="clear" w:color="auto" w:fill="FFFFFF"/>
              <w:outlineLvl w:val="3"/>
              <w:rPr>
                <w:b/>
                <w:bCs/>
                <w:sz w:val="24"/>
                <w:szCs w:val="24"/>
              </w:rPr>
            </w:pPr>
            <w:r w:rsidRPr="00300B27">
              <w:rPr>
                <w:sz w:val="24"/>
                <w:szCs w:val="24"/>
              </w:rPr>
              <w:t>202</w:t>
            </w:r>
            <w:r w:rsidR="004A5AEC" w:rsidRPr="00300B27">
              <w:rPr>
                <w:sz w:val="24"/>
                <w:szCs w:val="24"/>
              </w:rPr>
              <w:t>5</w:t>
            </w:r>
            <w:r w:rsidRPr="00300B27">
              <w:rPr>
                <w:sz w:val="24"/>
                <w:szCs w:val="24"/>
              </w:rPr>
              <w:t>-202</w:t>
            </w:r>
            <w:r w:rsidR="004A5AEC" w:rsidRPr="00300B27">
              <w:rPr>
                <w:sz w:val="24"/>
                <w:szCs w:val="24"/>
              </w:rPr>
              <w:t>6</w:t>
            </w:r>
            <w:r w:rsidRPr="00300B27">
              <w:rPr>
                <w:sz w:val="24"/>
                <w:szCs w:val="24"/>
              </w:rPr>
              <w:t xml:space="preserve"> Akademik Yılı Öncesi </w:t>
            </w:r>
            <w:r w:rsidR="004A5AEC" w:rsidRPr="00300B27">
              <w:rPr>
                <w:sz w:val="24"/>
                <w:szCs w:val="24"/>
              </w:rPr>
              <w:t>Hazırlıkları</w:t>
            </w:r>
          </w:p>
        </w:tc>
      </w:tr>
      <w:tr w:rsidR="00915E58" w:rsidRPr="00300B27" w14:paraId="5442F96B" w14:textId="77777777" w:rsidTr="00682CE5">
        <w:trPr>
          <w:trHeight w:val="340"/>
        </w:trPr>
        <w:tc>
          <w:tcPr>
            <w:tcW w:w="9640" w:type="dxa"/>
            <w:gridSpan w:val="4"/>
            <w:tcBorders>
              <w:top w:val="single" w:sz="4" w:space="0" w:color="auto"/>
              <w:left w:val="single" w:sz="4" w:space="0" w:color="auto"/>
              <w:bottom w:val="single" w:sz="4" w:space="0" w:color="auto"/>
              <w:right w:val="single" w:sz="4" w:space="0" w:color="auto"/>
            </w:tcBorders>
            <w:vAlign w:val="center"/>
          </w:tcPr>
          <w:p w14:paraId="760C631B" w14:textId="2EA55903" w:rsidR="00915E58" w:rsidRPr="00300B27" w:rsidRDefault="00915E58" w:rsidP="007D1AD7">
            <w:pPr>
              <w:shd w:val="clear" w:color="auto" w:fill="FFFFFF"/>
              <w:outlineLvl w:val="3"/>
              <w:rPr>
                <w:sz w:val="24"/>
                <w:szCs w:val="24"/>
              </w:rPr>
            </w:pPr>
            <w:r w:rsidRPr="00300B27">
              <w:rPr>
                <w:sz w:val="24"/>
                <w:szCs w:val="24"/>
              </w:rPr>
              <w:t>Toplantının Gündemi</w:t>
            </w:r>
          </w:p>
        </w:tc>
      </w:tr>
      <w:tr w:rsidR="00915E58" w:rsidRPr="00300B27" w14:paraId="6D00E105" w14:textId="77777777" w:rsidTr="00682CE5">
        <w:trPr>
          <w:trHeight w:val="340"/>
        </w:trPr>
        <w:tc>
          <w:tcPr>
            <w:tcW w:w="9640" w:type="dxa"/>
            <w:gridSpan w:val="4"/>
            <w:tcBorders>
              <w:top w:val="single" w:sz="4" w:space="0" w:color="auto"/>
              <w:left w:val="single" w:sz="4" w:space="0" w:color="auto"/>
              <w:bottom w:val="single" w:sz="4" w:space="0" w:color="auto"/>
              <w:right w:val="single" w:sz="4" w:space="0" w:color="auto"/>
            </w:tcBorders>
            <w:vAlign w:val="center"/>
          </w:tcPr>
          <w:p w14:paraId="7D48CD82" w14:textId="559EA40E" w:rsidR="00915E58" w:rsidRPr="00300B27" w:rsidRDefault="00FA32DC" w:rsidP="007D1AD7">
            <w:pPr>
              <w:shd w:val="clear" w:color="auto" w:fill="FFFFFF"/>
              <w:outlineLvl w:val="3"/>
              <w:rPr>
                <w:sz w:val="24"/>
                <w:szCs w:val="24"/>
              </w:rPr>
            </w:pPr>
            <w:r w:rsidRPr="00300B27">
              <w:rPr>
                <w:sz w:val="24"/>
                <w:szCs w:val="24"/>
              </w:rPr>
              <w:t xml:space="preserve">Gündem: </w:t>
            </w:r>
            <w:r w:rsidR="004A5AEC" w:rsidRPr="00300B27">
              <w:rPr>
                <w:sz w:val="24"/>
                <w:szCs w:val="24"/>
              </w:rPr>
              <w:t>2025-2026 Akademik Yılı Öncesi Hazırlıkları</w:t>
            </w:r>
            <w:r w:rsidR="004A5AEC" w:rsidRPr="00300B27">
              <w:rPr>
                <w:sz w:val="24"/>
                <w:szCs w:val="24"/>
              </w:rPr>
              <w:t xml:space="preserve"> için düşünülen faaliyet ve projelerin </w:t>
            </w:r>
            <w:r w:rsidRPr="00300B27">
              <w:rPr>
                <w:sz w:val="24"/>
                <w:szCs w:val="24"/>
              </w:rPr>
              <w:t>görüşülmesi.</w:t>
            </w:r>
          </w:p>
        </w:tc>
      </w:tr>
      <w:tr w:rsidR="00300B27" w:rsidRPr="00300B27" w14:paraId="35E0909B" w14:textId="77777777" w:rsidTr="00682CE5">
        <w:trPr>
          <w:trHeight w:val="340"/>
        </w:trPr>
        <w:tc>
          <w:tcPr>
            <w:tcW w:w="9640" w:type="dxa"/>
            <w:gridSpan w:val="4"/>
            <w:tcBorders>
              <w:top w:val="single" w:sz="4" w:space="0" w:color="auto"/>
              <w:left w:val="single" w:sz="4" w:space="0" w:color="auto"/>
              <w:bottom w:val="single" w:sz="4" w:space="0" w:color="auto"/>
              <w:right w:val="single" w:sz="4" w:space="0" w:color="auto"/>
            </w:tcBorders>
            <w:vAlign w:val="center"/>
          </w:tcPr>
          <w:p w14:paraId="42A45869" w14:textId="58DF48AD" w:rsidR="00300B27" w:rsidRPr="00300B27" w:rsidRDefault="00300B27" w:rsidP="007D1AD7">
            <w:pPr>
              <w:shd w:val="clear" w:color="auto" w:fill="FFFFFF"/>
              <w:outlineLvl w:val="3"/>
              <w:rPr>
                <w:sz w:val="24"/>
                <w:szCs w:val="24"/>
              </w:rPr>
            </w:pPr>
            <w:r w:rsidRPr="00300B27">
              <w:rPr>
                <w:sz w:val="24"/>
                <w:szCs w:val="24"/>
              </w:rPr>
              <w:t>Giriş Açıklamaları Kapsamında Toplantının Hedefleri</w:t>
            </w:r>
          </w:p>
        </w:tc>
      </w:tr>
      <w:tr w:rsidR="00300B27" w:rsidRPr="00300B27" w14:paraId="46BD641B" w14:textId="77777777" w:rsidTr="00682CE5">
        <w:trPr>
          <w:trHeight w:val="340"/>
        </w:trPr>
        <w:tc>
          <w:tcPr>
            <w:tcW w:w="9640" w:type="dxa"/>
            <w:gridSpan w:val="4"/>
            <w:tcBorders>
              <w:top w:val="single" w:sz="4" w:space="0" w:color="auto"/>
              <w:left w:val="single" w:sz="4" w:space="0" w:color="auto"/>
              <w:bottom w:val="single" w:sz="4" w:space="0" w:color="auto"/>
              <w:right w:val="single" w:sz="4" w:space="0" w:color="auto"/>
            </w:tcBorders>
            <w:vAlign w:val="center"/>
          </w:tcPr>
          <w:p w14:paraId="7E3B5F21" w14:textId="1F4D8DBB" w:rsidR="00300B27" w:rsidRPr="00300B27" w:rsidRDefault="00300B27" w:rsidP="00300B27">
            <w:pPr>
              <w:spacing w:after="160" w:line="259" w:lineRule="auto"/>
              <w:rPr>
                <w:sz w:val="24"/>
                <w:szCs w:val="24"/>
              </w:rPr>
            </w:pPr>
            <w:r w:rsidRPr="00F35658">
              <w:rPr>
                <w:sz w:val="24"/>
                <w:szCs w:val="24"/>
              </w:rPr>
              <w:t>2025–2026 Akademik yılı öncesinde Fakülte bünyesinde yürütülecek idari, akademik, teknik ve kalite süreçlerine ilişkin planlamaların yapılması, birim içi işleyişin değerlendirilmesi, alınan kararların Kalite Yönetim Sistemi (KYS) kapsamında iş takibine entegre edilmesi</w:t>
            </w:r>
            <w:r w:rsidRPr="00300B27">
              <w:rPr>
                <w:sz w:val="24"/>
                <w:szCs w:val="24"/>
              </w:rPr>
              <w:t xml:space="preserve"> amacı ile gerçekleştirilen b</w:t>
            </w:r>
            <w:r w:rsidRPr="00F35658">
              <w:rPr>
                <w:sz w:val="24"/>
                <w:szCs w:val="24"/>
              </w:rPr>
              <w:t xml:space="preserve">u toplantı, Bolu Abant İzzet Baysal Üniversitesi İletişim Fakültesi'nin yeni akademik yıla eksiksiz, düzenli ve kalite standartlarına uygun bir biçimde hazırlanmasını sağlamak </w:t>
            </w:r>
            <w:r w:rsidRPr="00300B27">
              <w:rPr>
                <w:sz w:val="24"/>
                <w:szCs w:val="24"/>
              </w:rPr>
              <w:t xml:space="preserve">noktasında </w:t>
            </w:r>
            <w:r w:rsidRPr="00F35658">
              <w:rPr>
                <w:sz w:val="24"/>
                <w:szCs w:val="24"/>
              </w:rPr>
              <w:t xml:space="preserve">idari personelin katkılarıyla, mevcut süreçlerin gözden geçirilmesini ve yeni uygulamaların planlanmasını </w:t>
            </w:r>
            <w:r w:rsidRPr="00300B27">
              <w:rPr>
                <w:sz w:val="24"/>
                <w:szCs w:val="24"/>
              </w:rPr>
              <w:t>öncelemektedi</w:t>
            </w:r>
            <w:r w:rsidRPr="00F35658">
              <w:rPr>
                <w:sz w:val="24"/>
                <w:szCs w:val="24"/>
              </w:rPr>
              <w:t>r.</w:t>
            </w:r>
            <w:r w:rsidRPr="00300B27">
              <w:rPr>
                <w:sz w:val="24"/>
                <w:szCs w:val="24"/>
              </w:rPr>
              <w:t xml:space="preserve"> </w:t>
            </w:r>
            <w:r w:rsidRPr="00F35658">
              <w:rPr>
                <w:sz w:val="24"/>
                <w:szCs w:val="24"/>
              </w:rPr>
              <w:t xml:space="preserve">Toplantı kapsamında alınan </w:t>
            </w:r>
            <w:r w:rsidR="00E57DC8" w:rsidRPr="00F35658">
              <w:rPr>
                <w:sz w:val="24"/>
                <w:szCs w:val="24"/>
              </w:rPr>
              <w:t>kararlar</w:t>
            </w:r>
            <w:r w:rsidRPr="00F35658">
              <w:rPr>
                <w:sz w:val="24"/>
                <w:szCs w:val="24"/>
              </w:rPr>
              <w:t xml:space="preserve"> hem günlük işleyişin verimliliğini artırmayı hem de BAİBÜ Kalite Yönetim Sistemi (KYS) kapsamında sürdürülebilir kalite güvence kültürünü desteklemeyi amaçlamaktadır</w:t>
            </w:r>
            <w:r w:rsidRPr="00300B27">
              <w:rPr>
                <w:sz w:val="24"/>
                <w:szCs w:val="24"/>
              </w:rPr>
              <w:t>.</w:t>
            </w:r>
          </w:p>
        </w:tc>
      </w:tr>
      <w:tr w:rsidR="00915E58" w:rsidRPr="00300B27" w14:paraId="1E3C43B9" w14:textId="77777777" w:rsidTr="00682CE5">
        <w:trPr>
          <w:trHeight w:val="340"/>
        </w:trPr>
        <w:tc>
          <w:tcPr>
            <w:tcW w:w="9640" w:type="dxa"/>
            <w:gridSpan w:val="4"/>
            <w:tcBorders>
              <w:top w:val="single" w:sz="4" w:space="0" w:color="auto"/>
              <w:left w:val="single" w:sz="4" w:space="0" w:color="auto"/>
              <w:bottom w:val="single" w:sz="4" w:space="0" w:color="auto"/>
              <w:right w:val="single" w:sz="4" w:space="0" w:color="auto"/>
            </w:tcBorders>
            <w:vAlign w:val="center"/>
          </w:tcPr>
          <w:p w14:paraId="32F28DF2" w14:textId="1789D52F" w:rsidR="00915E58" w:rsidRPr="00300B27" w:rsidRDefault="00915E58" w:rsidP="007D1AD7">
            <w:pPr>
              <w:shd w:val="clear" w:color="auto" w:fill="FFFFFF"/>
              <w:outlineLvl w:val="3"/>
              <w:rPr>
                <w:sz w:val="24"/>
                <w:szCs w:val="24"/>
              </w:rPr>
            </w:pPr>
            <w:r w:rsidRPr="00300B27">
              <w:rPr>
                <w:sz w:val="24"/>
                <w:szCs w:val="24"/>
              </w:rPr>
              <w:t xml:space="preserve">Toplantıda Alınan Kararlar  </w:t>
            </w:r>
          </w:p>
        </w:tc>
      </w:tr>
      <w:tr w:rsidR="00915E58" w:rsidRPr="00300B27" w14:paraId="455C852D" w14:textId="77777777" w:rsidTr="00682CE5">
        <w:trPr>
          <w:trHeight w:val="340"/>
        </w:trPr>
        <w:tc>
          <w:tcPr>
            <w:tcW w:w="9640" w:type="dxa"/>
            <w:gridSpan w:val="4"/>
            <w:tcBorders>
              <w:top w:val="single" w:sz="4" w:space="0" w:color="auto"/>
              <w:left w:val="single" w:sz="4" w:space="0" w:color="auto"/>
              <w:bottom w:val="single" w:sz="4" w:space="0" w:color="auto"/>
              <w:right w:val="single" w:sz="4" w:space="0" w:color="auto"/>
            </w:tcBorders>
            <w:vAlign w:val="center"/>
          </w:tcPr>
          <w:p w14:paraId="1BF9E04F" w14:textId="7C529BA3" w:rsidR="004A5AEC" w:rsidRPr="001703B3" w:rsidRDefault="004A5AEC" w:rsidP="004A5AEC">
            <w:pPr>
              <w:spacing w:after="160" w:line="259" w:lineRule="auto"/>
              <w:rPr>
                <w:b/>
                <w:bCs/>
                <w:sz w:val="24"/>
                <w:szCs w:val="24"/>
              </w:rPr>
            </w:pPr>
            <w:r w:rsidRPr="001703B3">
              <w:rPr>
                <w:b/>
                <w:bCs/>
                <w:sz w:val="24"/>
                <w:szCs w:val="24"/>
              </w:rPr>
              <w:t>1. Akademik Takvim Ön Hazırlıklarının Tamamlanması</w:t>
            </w:r>
          </w:p>
          <w:p w14:paraId="5C1EFFC1" w14:textId="77777777" w:rsidR="004A5AEC" w:rsidRPr="001703B3" w:rsidRDefault="004A5AEC" w:rsidP="004A5AEC">
            <w:pPr>
              <w:spacing w:after="160" w:line="259" w:lineRule="auto"/>
              <w:rPr>
                <w:sz w:val="24"/>
                <w:szCs w:val="24"/>
              </w:rPr>
            </w:pPr>
            <w:r w:rsidRPr="001703B3">
              <w:rPr>
                <w:b/>
                <w:bCs/>
                <w:sz w:val="24"/>
                <w:szCs w:val="24"/>
              </w:rPr>
              <w:t>Karar:</w:t>
            </w:r>
            <w:r w:rsidRPr="001703B3">
              <w:rPr>
                <w:sz w:val="24"/>
                <w:szCs w:val="24"/>
              </w:rPr>
              <w:t xml:space="preserve"> 2025–2026 akademik yılına yönelik akademik takvime dair birim içi faaliyet planlamalarının (oryantasyon haftası, danışmanlık süreçleri, staj bilgilendirmeleri, ders kayıt kontrolleri vb.) 15 Ağustos 2025’e kadar tamamlanmasına karar verilmiştir.</w:t>
            </w:r>
            <w:r w:rsidRPr="001703B3">
              <w:rPr>
                <w:sz w:val="24"/>
                <w:szCs w:val="24"/>
              </w:rPr>
              <w:br/>
            </w:r>
            <w:r w:rsidRPr="001703B3">
              <w:rPr>
                <w:b/>
                <w:bCs/>
                <w:sz w:val="24"/>
                <w:szCs w:val="24"/>
              </w:rPr>
              <w:t>Gerekçe:</w:t>
            </w:r>
            <w:r w:rsidRPr="001703B3">
              <w:rPr>
                <w:sz w:val="24"/>
                <w:szCs w:val="24"/>
              </w:rPr>
              <w:t xml:space="preserve"> Akademik yıl öncesinde öğrencilerin ve öğretim elemanlarının sürece hazırlıklı başlamalarını sağlamak, iş akışında aksamaların önüne geçmek.</w:t>
            </w:r>
          </w:p>
          <w:p w14:paraId="2C466CC6" w14:textId="77777777" w:rsidR="004A5AEC" w:rsidRPr="001703B3" w:rsidRDefault="004A5AEC" w:rsidP="004A5AEC">
            <w:pPr>
              <w:spacing w:after="160" w:line="259" w:lineRule="auto"/>
              <w:rPr>
                <w:b/>
                <w:bCs/>
                <w:sz w:val="24"/>
                <w:szCs w:val="24"/>
              </w:rPr>
            </w:pPr>
            <w:r w:rsidRPr="001703B3">
              <w:rPr>
                <w:b/>
                <w:bCs/>
                <w:sz w:val="24"/>
                <w:szCs w:val="24"/>
              </w:rPr>
              <w:t>2. Yeni Öğrenci Kayıt ve Oryantasyon Süreçlerinin Planlanması</w:t>
            </w:r>
          </w:p>
          <w:p w14:paraId="24C7C3B8" w14:textId="77777777" w:rsidR="004A5AEC" w:rsidRPr="001703B3" w:rsidRDefault="004A5AEC" w:rsidP="004A5AEC">
            <w:pPr>
              <w:spacing w:after="160" w:line="259" w:lineRule="auto"/>
              <w:rPr>
                <w:sz w:val="24"/>
                <w:szCs w:val="24"/>
              </w:rPr>
            </w:pPr>
            <w:r w:rsidRPr="001703B3">
              <w:rPr>
                <w:b/>
                <w:bCs/>
                <w:sz w:val="24"/>
                <w:szCs w:val="24"/>
              </w:rPr>
              <w:t>Karar:</w:t>
            </w:r>
            <w:r w:rsidRPr="001703B3">
              <w:rPr>
                <w:sz w:val="24"/>
                <w:szCs w:val="24"/>
              </w:rPr>
              <w:t xml:space="preserve"> 2025 girişli öğrencilerin kayıt, belge teslimi ve oryantasyon süreçlerinin yürütülmesinden sorumlu olacak idari ekip görevlendirilmiş; ayrıca oryantasyon programının 2 Eylül 2025 tarihinde gerçekleştirilmesine karar verilmiştir.</w:t>
            </w:r>
            <w:r w:rsidRPr="001703B3">
              <w:rPr>
                <w:sz w:val="24"/>
                <w:szCs w:val="24"/>
              </w:rPr>
              <w:br/>
            </w:r>
            <w:r w:rsidRPr="001703B3">
              <w:rPr>
                <w:b/>
                <w:bCs/>
                <w:sz w:val="24"/>
                <w:szCs w:val="24"/>
              </w:rPr>
              <w:t>Gerekçe:</w:t>
            </w:r>
            <w:r w:rsidRPr="001703B3">
              <w:rPr>
                <w:sz w:val="24"/>
                <w:szCs w:val="24"/>
              </w:rPr>
              <w:t xml:space="preserve"> Yeni gelen öğrencilerin üniversiteye uyumlarını kolaylaştırmak, idari işlemleri hızlı ve düzenli biçimde yürütmek.</w:t>
            </w:r>
          </w:p>
          <w:p w14:paraId="1EAC30E1" w14:textId="77777777" w:rsidR="004A5AEC" w:rsidRPr="001703B3" w:rsidRDefault="004A5AEC" w:rsidP="004A5AEC">
            <w:pPr>
              <w:spacing w:after="160" w:line="259" w:lineRule="auto"/>
              <w:rPr>
                <w:b/>
                <w:bCs/>
                <w:sz w:val="24"/>
                <w:szCs w:val="24"/>
              </w:rPr>
            </w:pPr>
            <w:r w:rsidRPr="001703B3">
              <w:rPr>
                <w:b/>
                <w:bCs/>
                <w:sz w:val="24"/>
                <w:szCs w:val="24"/>
              </w:rPr>
              <w:lastRenderedPageBreak/>
              <w:t>3. Derslik ve Donanım İhtiyaçlarının Gözden Geçirilmesi</w:t>
            </w:r>
          </w:p>
          <w:p w14:paraId="4EDBE2B5" w14:textId="77777777" w:rsidR="004A5AEC" w:rsidRPr="001703B3" w:rsidRDefault="004A5AEC" w:rsidP="004A5AEC">
            <w:pPr>
              <w:spacing w:after="160" w:line="259" w:lineRule="auto"/>
              <w:rPr>
                <w:sz w:val="24"/>
                <w:szCs w:val="24"/>
              </w:rPr>
            </w:pPr>
            <w:r w:rsidRPr="001703B3">
              <w:rPr>
                <w:b/>
                <w:bCs/>
                <w:sz w:val="24"/>
                <w:szCs w:val="24"/>
              </w:rPr>
              <w:t>Karar:</w:t>
            </w:r>
            <w:r w:rsidRPr="001703B3">
              <w:rPr>
                <w:sz w:val="24"/>
                <w:szCs w:val="24"/>
              </w:rPr>
              <w:t xml:space="preserve"> 2025–2026 akademik yılı öncesinde tüm derslik, laboratuvar ve teknik donanım ihtiyaçlarının tespiti için bölüm sekreterlikleri aracılığıyla 1 hafta içinde rapor hazırlanmasına ve eksiklerin giderilmesi için teknik birime iletilmesine karar verilmiştir.</w:t>
            </w:r>
            <w:r w:rsidRPr="001703B3">
              <w:rPr>
                <w:sz w:val="24"/>
                <w:szCs w:val="24"/>
              </w:rPr>
              <w:br/>
            </w:r>
            <w:r w:rsidRPr="001703B3">
              <w:rPr>
                <w:b/>
                <w:bCs/>
                <w:sz w:val="24"/>
                <w:szCs w:val="24"/>
              </w:rPr>
              <w:t>Gerekçe:</w:t>
            </w:r>
            <w:r w:rsidRPr="001703B3">
              <w:rPr>
                <w:sz w:val="24"/>
                <w:szCs w:val="24"/>
              </w:rPr>
              <w:t xml:space="preserve"> Eğitim öğretim faaliyetlerinin donanım eksikliği nedeniyle aksamasının önüne geçmek.</w:t>
            </w:r>
          </w:p>
          <w:p w14:paraId="649511B8" w14:textId="77777777" w:rsidR="004A5AEC" w:rsidRPr="001703B3" w:rsidRDefault="004A5AEC" w:rsidP="004A5AEC">
            <w:pPr>
              <w:spacing w:after="160" w:line="259" w:lineRule="auto"/>
              <w:rPr>
                <w:b/>
                <w:bCs/>
                <w:sz w:val="24"/>
                <w:szCs w:val="24"/>
              </w:rPr>
            </w:pPr>
            <w:r w:rsidRPr="001703B3">
              <w:rPr>
                <w:b/>
                <w:bCs/>
                <w:sz w:val="24"/>
                <w:szCs w:val="24"/>
              </w:rPr>
              <w:t>4. Web Sitesi ve Dijital Duyuru Sistemlerinin Güncellenmesi</w:t>
            </w:r>
          </w:p>
          <w:p w14:paraId="45D5A320" w14:textId="77777777" w:rsidR="004A5AEC" w:rsidRPr="001703B3" w:rsidRDefault="004A5AEC" w:rsidP="004A5AEC">
            <w:pPr>
              <w:spacing w:after="160" w:line="259" w:lineRule="auto"/>
              <w:rPr>
                <w:sz w:val="24"/>
                <w:szCs w:val="24"/>
              </w:rPr>
            </w:pPr>
            <w:r w:rsidRPr="001703B3">
              <w:rPr>
                <w:b/>
                <w:bCs/>
                <w:sz w:val="24"/>
                <w:szCs w:val="24"/>
              </w:rPr>
              <w:t>Karar:</w:t>
            </w:r>
            <w:r w:rsidRPr="001703B3">
              <w:rPr>
                <w:sz w:val="24"/>
                <w:szCs w:val="24"/>
              </w:rPr>
              <w:t xml:space="preserve"> Fakülte web sitesi ve sosyal medya platformlarının içeriklerinin güncellenmesine, özellikle duyuru ve haber alanlarının yeni akademik yıl bilgileriyle entegre edilmesine karar verilmiştir.</w:t>
            </w:r>
            <w:r w:rsidRPr="001703B3">
              <w:rPr>
                <w:sz w:val="24"/>
                <w:szCs w:val="24"/>
              </w:rPr>
              <w:br/>
            </w:r>
            <w:r w:rsidRPr="001703B3">
              <w:rPr>
                <w:b/>
                <w:bCs/>
                <w:sz w:val="24"/>
                <w:szCs w:val="24"/>
              </w:rPr>
              <w:t>Gerekçe:</w:t>
            </w:r>
            <w:r w:rsidRPr="001703B3">
              <w:rPr>
                <w:sz w:val="24"/>
                <w:szCs w:val="24"/>
              </w:rPr>
              <w:t xml:space="preserve"> Öğrenci, akademik ve idari personelin bilgiye erişimini kolaylaştırmak, kurumsal görünürlüğü artırmak.</w:t>
            </w:r>
          </w:p>
          <w:p w14:paraId="2FDFCFF4" w14:textId="77777777" w:rsidR="004A5AEC" w:rsidRPr="001703B3" w:rsidRDefault="004A5AEC" w:rsidP="004A5AEC">
            <w:pPr>
              <w:spacing w:after="160" w:line="259" w:lineRule="auto"/>
              <w:rPr>
                <w:b/>
                <w:bCs/>
                <w:sz w:val="24"/>
                <w:szCs w:val="24"/>
              </w:rPr>
            </w:pPr>
            <w:r w:rsidRPr="001703B3">
              <w:rPr>
                <w:b/>
                <w:bCs/>
                <w:sz w:val="24"/>
                <w:szCs w:val="24"/>
              </w:rPr>
              <w:t>5. Kalite Süreçleri ve KYS Güncellemeleri</w:t>
            </w:r>
          </w:p>
          <w:p w14:paraId="38398880" w14:textId="77777777" w:rsidR="004A5AEC" w:rsidRPr="001703B3" w:rsidRDefault="004A5AEC" w:rsidP="004A5AEC">
            <w:pPr>
              <w:spacing w:after="160" w:line="259" w:lineRule="auto"/>
              <w:rPr>
                <w:sz w:val="24"/>
                <w:szCs w:val="24"/>
              </w:rPr>
            </w:pPr>
            <w:r w:rsidRPr="001703B3">
              <w:rPr>
                <w:b/>
                <w:bCs/>
                <w:sz w:val="24"/>
                <w:szCs w:val="24"/>
              </w:rPr>
              <w:t>Karar:</w:t>
            </w:r>
            <w:r w:rsidRPr="001703B3">
              <w:rPr>
                <w:sz w:val="24"/>
                <w:szCs w:val="24"/>
              </w:rPr>
              <w:t xml:space="preserve"> Fakülte birimlerinde KYS süreçlerinde yer alan faaliyet planlarının yeniden gözden geçirilerek 30 Ağustos 2025’e kadar KYS sistemine girilmesine ve sorumluların belirlenmesine karar verilmiştir.</w:t>
            </w:r>
            <w:r w:rsidRPr="001703B3">
              <w:rPr>
                <w:sz w:val="24"/>
                <w:szCs w:val="24"/>
              </w:rPr>
              <w:br/>
            </w:r>
            <w:r w:rsidRPr="001703B3">
              <w:rPr>
                <w:b/>
                <w:bCs/>
                <w:sz w:val="24"/>
                <w:szCs w:val="24"/>
              </w:rPr>
              <w:t>Gerekçe:</w:t>
            </w:r>
            <w:r w:rsidRPr="001703B3">
              <w:rPr>
                <w:sz w:val="24"/>
                <w:szCs w:val="24"/>
              </w:rPr>
              <w:t xml:space="preserve"> Kalite süreçlerinin sürdürülebilirliğini sağlamak, fakültenin stratejik hedefleri ile uyumlu çalışmak.</w:t>
            </w:r>
          </w:p>
          <w:p w14:paraId="12366D92" w14:textId="77777777" w:rsidR="004A5AEC" w:rsidRPr="001703B3" w:rsidRDefault="004A5AEC" w:rsidP="004A5AEC">
            <w:pPr>
              <w:spacing w:after="160" w:line="259" w:lineRule="auto"/>
              <w:rPr>
                <w:b/>
                <w:bCs/>
                <w:sz w:val="24"/>
                <w:szCs w:val="24"/>
              </w:rPr>
            </w:pPr>
            <w:r w:rsidRPr="001703B3">
              <w:rPr>
                <w:b/>
                <w:bCs/>
                <w:sz w:val="24"/>
                <w:szCs w:val="24"/>
              </w:rPr>
              <w:t>6. Staj Süreçlerinin Dijitalleştirilmesi</w:t>
            </w:r>
          </w:p>
          <w:p w14:paraId="4D163010" w14:textId="77777777" w:rsidR="004A5AEC" w:rsidRPr="001703B3" w:rsidRDefault="004A5AEC" w:rsidP="004A5AEC">
            <w:pPr>
              <w:spacing w:after="160" w:line="259" w:lineRule="auto"/>
              <w:rPr>
                <w:sz w:val="24"/>
                <w:szCs w:val="24"/>
              </w:rPr>
            </w:pPr>
            <w:r w:rsidRPr="001703B3">
              <w:rPr>
                <w:b/>
                <w:bCs/>
                <w:sz w:val="24"/>
                <w:szCs w:val="24"/>
              </w:rPr>
              <w:t>Karar:</w:t>
            </w:r>
            <w:r w:rsidRPr="001703B3">
              <w:rPr>
                <w:sz w:val="24"/>
                <w:szCs w:val="24"/>
              </w:rPr>
              <w:t xml:space="preserve"> 2025 yaz dönemi staj süreçlerinin dijital takibi için ortak dosya sisteminin oluşturulmasına ve danışman–öğrenci–idari koordinasyonun bu sistem üzerinden yürütülmesine karar verilmiştir.</w:t>
            </w:r>
            <w:r w:rsidRPr="001703B3">
              <w:rPr>
                <w:sz w:val="24"/>
                <w:szCs w:val="24"/>
              </w:rPr>
              <w:br/>
            </w:r>
            <w:r w:rsidRPr="001703B3">
              <w:rPr>
                <w:b/>
                <w:bCs/>
                <w:sz w:val="24"/>
                <w:szCs w:val="24"/>
              </w:rPr>
              <w:t>Gerekçe:</w:t>
            </w:r>
            <w:r w:rsidRPr="001703B3">
              <w:rPr>
                <w:sz w:val="24"/>
                <w:szCs w:val="24"/>
              </w:rPr>
              <w:t xml:space="preserve"> Evrak yoğunluğunu azaltmak, izlenebilirliği ve denetlenebilirliği artırmak.</w:t>
            </w:r>
          </w:p>
          <w:p w14:paraId="673EAE3A" w14:textId="77777777" w:rsidR="004A5AEC" w:rsidRPr="001703B3" w:rsidRDefault="004A5AEC" w:rsidP="004A5AEC">
            <w:pPr>
              <w:spacing w:after="160" w:line="259" w:lineRule="auto"/>
              <w:rPr>
                <w:b/>
                <w:bCs/>
                <w:sz w:val="24"/>
                <w:szCs w:val="24"/>
              </w:rPr>
            </w:pPr>
            <w:r w:rsidRPr="001703B3">
              <w:rPr>
                <w:b/>
                <w:bCs/>
                <w:sz w:val="24"/>
                <w:szCs w:val="24"/>
              </w:rPr>
              <w:t>7. İç ve Dış Paydaşlarla İletişimin Güçlendirilmesi</w:t>
            </w:r>
          </w:p>
          <w:p w14:paraId="6AAECDCB" w14:textId="77777777" w:rsidR="004A5AEC" w:rsidRPr="001703B3" w:rsidRDefault="004A5AEC" w:rsidP="004A5AEC">
            <w:pPr>
              <w:spacing w:after="160" w:line="259" w:lineRule="auto"/>
              <w:rPr>
                <w:sz w:val="24"/>
                <w:szCs w:val="24"/>
              </w:rPr>
            </w:pPr>
            <w:r w:rsidRPr="001703B3">
              <w:rPr>
                <w:b/>
                <w:bCs/>
                <w:sz w:val="24"/>
                <w:szCs w:val="24"/>
              </w:rPr>
              <w:t>Karar:</w:t>
            </w:r>
            <w:r w:rsidRPr="001703B3">
              <w:rPr>
                <w:sz w:val="24"/>
                <w:szCs w:val="24"/>
              </w:rPr>
              <w:t xml:space="preserve"> Yeni dönemde dış paydaşlarla (medya kuruluşları, kamu kurumları, STK’lar vb.) iş birliklerinin güçlendirilmesi amacıyla bir "Paydaş İletişim Takvimi" hazırlanmasına ve koordinasyonun Fakülte Sekreterliği aracılığıyla yürütülmesine karar verilmiştir.</w:t>
            </w:r>
            <w:r w:rsidRPr="001703B3">
              <w:rPr>
                <w:sz w:val="24"/>
                <w:szCs w:val="24"/>
              </w:rPr>
              <w:br/>
            </w:r>
            <w:r w:rsidRPr="001703B3">
              <w:rPr>
                <w:b/>
                <w:bCs/>
                <w:sz w:val="24"/>
                <w:szCs w:val="24"/>
              </w:rPr>
              <w:t>Gerekçe:</w:t>
            </w:r>
            <w:r w:rsidRPr="001703B3">
              <w:rPr>
                <w:sz w:val="24"/>
                <w:szCs w:val="24"/>
              </w:rPr>
              <w:t xml:space="preserve"> Toplumsal katkı faaliyetlerinin planlı biçimde yürütülmesi, iş birliği ve görünürlüğün artırılması.</w:t>
            </w:r>
          </w:p>
          <w:p w14:paraId="4F19E612" w14:textId="77777777" w:rsidR="004A5AEC" w:rsidRPr="001703B3" w:rsidRDefault="004A5AEC" w:rsidP="004A5AEC">
            <w:pPr>
              <w:spacing w:after="160" w:line="259" w:lineRule="auto"/>
              <w:rPr>
                <w:b/>
                <w:bCs/>
                <w:sz w:val="24"/>
                <w:szCs w:val="24"/>
              </w:rPr>
            </w:pPr>
            <w:r w:rsidRPr="001703B3">
              <w:rPr>
                <w:b/>
                <w:bCs/>
                <w:sz w:val="24"/>
                <w:szCs w:val="24"/>
              </w:rPr>
              <w:t>8. Arşiv ve Evrak Yönetimi Düzenlemeleri</w:t>
            </w:r>
          </w:p>
          <w:p w14:paraId="2F9C2E03" w14:textId="77777777" w:rsidR="004A5AEC" w:rsidRPr="001703B3" w:rsidRDefault="004A5AEC" w:rsidP="004A5AEC">
            <w:pPr>
              <w:spacing w:after="160" w:line="259" w:lineRule="auto"/>
              <w:rPr>
                <w:sz w:val="24"/>
                <w:szCs w:val="24"/>
              </w:rPr>
            </w:pPr>
            <w:r w:rsidRPr="001703B3">
              <w:rPr>
                <w:b/>
                <w:bCs/>
                <w:sz w:val="24"/>
                <w:szCs w:val="24"/>
              </w:rPr>
              <w:t>Karar:</w:t>
            </w:r>
            <w:r w:rsidRPr="001703B3">
              <w:rPr>
                <w:sz w:val="24"/>
                <w:szCs w:val="24"/>
              </w:rPr>
              <w:t xml:space="preserve"> Geçmiş dönemlere ait öğrenci işleri, staj dosyaları ve resmi yazışmalara ait fiziksel ve dijital arşivlerin düzenlenerek, ihtiyaç duyulan evrakların taranması ve yedeklenmesine karar verilmiştir.</w:t>
            </w:r>
            <w:r w:rsidRPr="001703B3">
              <w:rPr>
                <w:sz w:val="24"/>
                <w:szCs w:val="24"/>
              </w:rPr>
              <w:br/>
            </w:r>
            <w:r w:rsidRPr="001703B3">
              <w:rPr>
                <w:b/>
                <w:bCs/>
                <w:sz w:val="24"/>
                <w:szCs w:val="24"/>
              </w:rPr>
              <w:t>Gerekçe:</w:t>
            </w:r>
            <w:r w:rsidRPr="001703B3">
              <w:rPr>
                <w:sz w:val="24"/>
                <w:szCs w:val="24"/>
              </w:rPr>
              <w:t xml:space="preserve"> Bilgiye erişimin kolaylaştırılması ve belge güvenliğinin sağlanması.</w:t>
            </w:r>
          </w:p>
          <w:p w14:paraId="159DEB08" w14:textId="77777777" w:rsidR="004A5AEC" w:rsidRPr="001703B3" w:rsidRDefault="004A5AEC" w:rsidP="004A5AEC">
            <w:pPr>
              <w:spacing w:after="160" w:line="259" w:lineRule="auto"/>
              <w:rPr>
                <w:b/>
                <w:bCs/>
                <w:sz w:val="24"/>
                <w:szCs w:val="24"/>
              </w:rPr>
            </w:pPr>
            <w:r w:rsidRPr="001703B3">
              <w:rPr>
                <w:b/>
                <w:bCs/>
                <w:sz w:val="24"/>
                <w:szCs w:val="24"/>
              </w:rPr>
              <w:t>9. Personel Görev Tanımlarının Güncellenmesi</w:t>
            </w:r>
          </w:p>
          <w:p w14:paraId="664E3F63" w14:textId="77777777" w:rsidR="004A5AEC" w:rsidRPr="001703B3" w:rsidRDefault="004A5AEC" w:rsidP="004A5AEC">
            <w:pPr>
              <w:spacing w:after="160" w:line="259" w:lineRule="auto"/>
              <w:rPr>
                <w:sz w:val="24"/>
                <w:szCs w:val="24"/>
              </w:rPr>
            </w:pPr>
            <w:r w:rsidRPr="001703B3">
              <w:rPr>
                <w:b/>
                <w:bCs/>
                <w:sz w:val="24"/>
                <w:szCs w:val="24"/>
              </w:rPr>
              <w:t>Karar:</w:t>
            </w:r>
            <w:r w:rsidRPr="001703B3">
              <w:rPr>
                <w:sz w:val="24"/>
                <w:szCs w:val="24"/>
              </w:rPr>
              <w:t xml:space="preserve"> Yeni akademik yıl öncesi iş yükü dağılımını dengelemek amacıyla personel görev tanımlarının güncellenmesine ve yazılı olarak bildirilmesine karar verilmiştir.</w:t>
            </w:r>
            <w:r w:rsidRPr="001703B3">
              <w:rPr>
                <w:sz w:val="24"/>
                <w:szCs w:val="24"/>
              </w:rPr>
              <w:br/>
            </w:r>
            <w:r w:rsidRPr="001703B3">
              <w:rPr>
                <w:b/>
                <w:bCs/>
                <w:sz w:val="24"/>
                <w:szCs w:val="24"/>
              </w:rPr>
              <w:t>Gerekçe:</w:t>
            </w:r>
            <w:r w:rsidRPr="001703B3">
              <w:rPr>
                <w:sz w:val="24"/>
                <w:szCs w:val="24"/>
              </w:rPr>
              <w:t xml:space="preserve"> Görev karmaşasının ve sorumluluk çakışmalarının önüne geçmek, iş verimliliğini artırmak.</w:t>
            </w:r>
          </w:p>
          <w:p w14:paraId="62E29C9E" w14:textId="77777777" w:rsidR="004A5AEC" w:rsidRPr="001703B3" w:rsidRDefault="004A5AEC" w:rsidP="004A5AEC">
            <w:pPr>
              <w:spacing w:after="160" w:line="259" w:lineRule="auto"/>
              <w:rPr>
                <w:b/>
                <w:bCs/>
                <w:sz w:val="24"/>
                <w:szCs w:val="24"/>
              </w:rPr>
            </w:pPr>
            <w:r w:rsidRPr="001703B3">
              <w:rPr>
                <w:b/>
                <w:bCs/>
                <w:sz w:val="24"/>
                <w:szCs w:val="24"/>
              </w:rPr>
              <w:t>10. İç Değerlendirme Raporlarının Hazırlanması</w:t>
            </w:r>
          </w:p>
          <w:p w14:paraId="083A730E" w14:textId="61B8DCE3" w:rsidR="00915E58" w:rsidRPr="00300B27" w:rsidRDefault="004A5AEC" w:rsidP="007D1AD7">
            <w:pPr>
              <w:spacing w:after="160" w:line="259" w:lineRule="auto"/>
              <w:rPr>
                <w:sz w:val="24"/>
                <w:szCs w:val="24"/>
              </w:rPr>
            </w:pPr>
            <w:r w:rsidRPr="001703B3">
              <w:rPr>
                <w:b/>
                <w:bCs/>
                <w:sz w:val="24"/>
                <w:szCs w:val="24"/>
              </w:rPr>
              <w:t>Karar:</w:t>
            </w:r>
            <w:r w:rsidRPr="001703B3">
              <w:rPr>
                <w:sz w:val="24"/>
                <w:szCs w:val="24"/>
              </w:rPr>
              <w:t xml:space="preserve"> Fakültenin iç değerlendirme ve öz değerlendirme raporlarına kaynak oluşturmak üzere her birimden (bölüm, öğrenci işleri, kalite, tanıtım vb.) kısa dönemlik faaliyet raporu talep edilmesine ve 20 Eylül 2025'e kadar tamamlanmasına karar verilmiştir.</w:t>
            </w:r>
            <w:r w:rsidRPr="001703B3">
              <w:rPr>
                <w:sz w:val="24"/>
                <w:szCs w:val="24"/>
              </w:rPr>
              <w:br/>
            </w:r>
            <w:r w:rsidRPr="001703B3">
              <w:rPr>
                <w:b/>
                <w:bCs/>
                <w:sz w:val="24"/>
                <w:szCs w:val="24"/>
              </w:rPr>
              <w:t>Gerekçe:</w:t>
            </w:r>
            <w:r w:rsidRPr="001703B3">
              <w:rPr>
                <w:sz w:val="24"/>
                <w:szCs w:val="24"/>
              </w:rPr>
              <w:t xml:space="preserve"> Kurumsal hafıza oluşturmak ve kalite güvence süreçlerine katkı sağlamak.</w:t>
            </w:r>
          </w:p>
        </w:tc>
      </w:tr>
    </w:tbl>
    <w:p w14:paraId="6DE7A6FB" w14:textId="77777777" w:rsidR="00465AE0" w:rsidRPr="00300B27" w:rsidRDefault="00465AE0" w:rsidP="007D1AD7">
      <w:pPr>
        <w:rPr>
          <w:b/>
          <w:bCs/>
          <w:sz w:val="24"/>
          <w:szCs w:val="24"/>
        </w:rPr>
      </w:pPr>
    </w:p>
    <w:p w14:paraId="1D120C87" w14:textId="3B0D1FC7" w:rsidR="00300B27" w:rsidRPr="00300B27" w:rsidRDefault="00465AE0" w:rsidP="007D1AD7">
      <w:pPr>
        <w:rPr>
          <w:b/>
          <w:bCs/>
          <w:sz w:val="24"/>
          <w:szCs w:val="24"/>
        </w:rPr>
      </w:pPr>
      <w:bookmarkStart w:id="1" w:name="_Hlk201573284"/>
      <w:r w:rsidRPr="00300B27">
        <w:rPr>
          <w:b/>
          <w:bCs/>
          <w:sz w:val="24"/>
          <w:szCs w:val="24"/>
        </w:rPr>
        <w:t>SONUÇ</w:t>
      </w:r>
      <w:r w:rsidR="00300B27" w:rsidRPr="00300B27">
        <w:rPr>
          <w:b/>
          <w:bCs/>
          <w:sz w:val="24"/>
          <w:szCs w:val="24"/>
        </w:rPr>
        <w:t xml:space="preserve"> / </w:t>
      </w:r>
      <w:r w:rsidR="00300B27" w:rsidRPr="00300B27">
        <w:rPr>
          <w:b/>
          <w:bCs/>
          <w:sz w:val="24"/>
          <w:szCs w:val="24"/>
        </w:rPr>
        <w:t>İDARİ PERSONEL HAZIRLIK TOPLANTISI SONUÇ RAPORU</w:t>
      </w:r>
    </w:p>
    <w:p w14:paraId="155E30BC" w14:textId="77777777" w:rsidR="00300B27" w:rsidRPr="00300B27" w:rsidRDefault="00300B27" w:rsidP="007D1AD7">
      <w:pPr>
        <w:rPr>
          <w:b/>
          <w:bCs/>
          <w:sz w:val="24"/>
          <w:szCs w:val="24"/>
        </w:rPr>
      </w:pPr>
    </w:p>
    <w:p w14:paraId="150B028F" w14:textId="77777777" w:rsidR="00300B27" w:rsidRPr="00F35658" w:rsidRDefault="00300B27" w:rsidP="00300B27">
      <w:pPr>
        <w:spacing w:after="160" w:line="259" w:lineRule="auto"/>
        <w:rPr>
          <w:b/>
          <w:bCs/>
          <w:sz w:val="24"/>
          <w:szCs w:val="24"/>
        </w:rPr>
      </w:pPr>
      <w:bookmarkStart w:id="2" w:name="_Hlk168253881"/>
      <w:r w:rsidRPr="00F35658">
        <w:rPr>
          <w:b/>
          <w:bCs/>
          <w:sz w:val="24"/>
          <w:szCs w:val="24"/>
        </w:rPr>
        <w:t>II. TOPLANTI SONUCU ALINAN KARARLAR VE AÇIKLAMALI DEĞERLENDİRMELER</w:t>
      </w:r>
    </w:p>
    <w:p w14:paraId="626DF3DA" w14:textId="77777777" w:rsidR="00300B27" w:rsidRPr="00F35658" w:rsidRDefault="00300B27" w:rsidP="00300B27">
      <w:pPr>
        <w:spacing w:after="160" w:line="259" w:lineRule="auto"/>
        <w:rPr>
          <w:b/>
          <w:bCs/>
          <w:sz w:val="24"/>
          <w:szCs w:val="24"/>
        </w:rPr>
      </w:pPr>
      <w:r w:rsidRPr="00F35658">
        <w:rPr>
          <w:b/>
          <w:bCs/>
          <w:sz w:val="24"/>
          <w:szCs w:val="24"/>
        </w:rPr>
        <w:t>1. Akademik Takvim Faaliyet Planı Hazırlığı</w:t>
      </w:r>
    </w:p>
    <w:p w14:paraId="2F30CC1C" w14:textId="77777777" w:rsidR="00300B27" w:rsidRPr="00F35658" w:rsidRDefault="00300B27" w:rsidP="00300B27">
      <w:pPr>
        <w:spacing w:after="160" w:line="259" w:lineRule="auto"/>
        <w:rPr>
          <w:sz w:val="24"/>
          <w:szCs w:val="24"/>
        </w:rPr>
      </w:pPr>
      <w:r w:rsidRPr="00F35658">
        <w:rPr>
          <w:b/>
          <w:bCs/>
          <w:sz w:val="24"/>
          <w:szCs w:val="24"/>
        </w:rPr>
        <w:t>Karar:</w:t>
      </w:r>
      <w:r w:rsidRPr="00F35658">
        <w:rPr>
          <w:sz w:val="24"/>
          <w:szCs w:val="24"/>
        </w:rPr>
        <w:t xml:space="preserve"> Yeni akademik yıl takvimi doğrultusunda birim faaliyet planlarının 15 Ağustos 2025 tarihine kadar tamamlanmasına karar verilmiştir.</w:t>
      </w:r>
      <w:r w:rsidRPr="00F35658">
        <w:rPr>
          <w:sz w:val="24"/>
          <w:szCs w:val="24"/>
        </w:rPr>
        <w:br/>
      </w:r>
      <w:r w:rsidRPr="00F35658">
        <w:rPr>
          <w:b/>
          <w:bCs/>
          <w:sz w:val="24"/>
          <w:szCs w:val="24"/>
        </w:rPr>
        <w:t>Açıklama:</w:t>
      </w:r>
      <w:r w:rsidRPr="00F35658">
        <w:rPr>
          <w:sz w:val="24"/>
          <w:szCs w:val="24"/>
        </w:rPr>
        <w:t xml:space="preserve"> Öğrenci kayıtları, danışmanlık hizmetleri, oryantasyon programları ve staj süreçlerinin akademik takvimle </w:t>
      </w:r>
      <w:proofErr w:type="gramStart"/>
      <w:r w:rsidRPr="00F35658">
        <w:rPr>
          <w:sz w:val="24"/>
          <w:szCs w:val="24"/>
        </w:rPr>
        <w:t>entegre</w:t>
      </w:r>
      <w:proofErr w:type="gramEnd"/>
      <w:r w:rsidRPr="00F35658">
        <w:rPr>
          <w:sz w:val="24"/>
          <w:szCs w:val="24"/>
        </w:rPr>
        <w:t xml:space="preserve"> biçimde yürütülmesi sağlanacaktır. Erken planlama, dönem başı yoğunluğun hafifletilmesini sağlayacaktır.</w:t>
      </w:r>
    </w:p>
    <w:p w14:paraId="7E1326CF" w14:textId="77777777" w:rsidR="00300B27" w:rsidRPr="00F35658" w:rsidRDefault="00300B27" w:rsidP="00300B27">
      <w:pPr>
        <w:spacing w:after="160" w:line="259" w:lineRule="auto"/>
        <w:rPr>
          <w:b/>
          <w:bCs/>
          <w:sz w:val="24"/>
          <w:szCs w:val="24"/>
        </w:rPr>
      </w:pPr>
      <w:r w:rsidRPr="00F35658">
        <w:rPr>
          <w:b/>
          <w:bCs/>
          <w:sz w:val="24"/>
          <w:szCs w:val="24"/>
        </w:rPr>
        <w:t>2. Yeni Kayıt Süreci ve Oryantasyon Planlaması</w:t>
      </w:r>
    </w:p>
    <w:p w14:paraId="3FC4CED5" w14:textId="77777777" w:rsidR="00300B27" w:rsidRPr="00F35658" w:rsidRDefault="00300B27" w:rsidP="00300B27">
      <w:pPr>
        <w:spacing w:after="160" w:line="259" w:lineRule="auto"/>
        <w:rPr>
          <w:sz w:val="24"/>
          <w:szCs w:val="24"/>
        </w:rPr>
      </w:pPr>
      <w:r w:rsidRPr="00F35658">
        <w:rPr>
          <w:b/>
          <w:bCs/>
          <w:sz w:val="24"/>
          <w:szCs w:val="24"/>
        </w:rPr>
        <w:t>Karar:</w:t>
      </w:r>
      <w:r w:rsidRPr="00F35658">
        <w:rPr>
          <w:sz w:val="24"/>
          <w:szCs w:val="24"/>
        </w:rPr>
        <w:t xml:space="preserve"> 2025 girişli öğrencilerin oryantasyon programının 2 Eylül 2025 tarihinde gerçekleştirilmesine, ilgili idari personelin önceden görevlendirilmesine karar verilmiştir.</w:t>
      </w:r>
      <w:r w:rsidRPr="00F35658">
        <w:rPr>
          <w:sz w:val="24"/>
          <w:szCs w:val="24"/>
        </w:rPr>
        <w:br/>
      </w:r>
      <w:r w:rsidRPr="00F35658">
        <w:rPr>
          <w:b/>
          <w:bCs/>
          <w:sz w:val="24"/>
          <w:szCs w:val="24"/>
        </w:rPr>
        <w:t>Açıklama:</w:t>
      </w:r>
      <w:r w:rsidRPr="00F35658">
        <w:rPr>
          <w:sz w:val="24"/>
          <w:szCs w:val="24"/>
        </w:rPr>
        <w:t xml:space="preserve"> Öğrencilerin fakülteye hızlı uyumu, işleyişe dair bilinçlenmeleri ve doğru yönlendirilmesi açısından oryantasyon süreci büyük önem taşımaktadır.</w:t>
      </w:r>
    </w:p>
    <w:p w14:paraId="7C3F9020" w14:textId="77777777" w:rsidR="00300B27" w:rsidRPr="00F35658" w:rsidRDefault="00300B27" w:rsidP="00300B27">
      <w:pPr>
        <w:spacing w:after="160" w:line="259" w:lineRule="auto"/>
        <w:rPr>
          <w:b/>
          <w:bCs/>
          <w:sz w:val="24"/>
          <w:szCs w:val="24"/>
        </w:rPr>
      </w:pPr>
      <w:r w:rsidRPr="00F35658">
        <w:rPr>
          <w:b/>
          <w:bCs/>
          <w:sz w:val="24"/>
          <w:szCs w:val="24"/>
        </w:rPr>
        <w:t>3. Fiziki Alanlar ve Teknik Donanım İhtiyaçlarının Tespiti</w:t>
      </w:r>
    </w:p>
    <w:p w14:paraId="2D891828" w14:textId="77777777" w:rsidR="00300B27" w:rsidRPr="00F35658" w:rsidRDefault="00300B27" w:rsidP="00300B27">
      <w:pPr>
        <w:spacing w:after="160" w:line="259" w:lineRule="auto"/>
        <w:rPr>
          <w:sz w:val="24"/>
          <w:szCs w:val="24"/>
        </w:rPr>
      </w:pPr>
      <w:r w:rsidRPr="00F35658">
        <w:rPr>
          <w:b/>
          <w:bCs/>
          <w:sz w:val="24"/>
          <w:szCs w:val="24"/>
        </w:rPr>
        <w:t>Karar:</w:t>
      </w:r>
      <w:r w:rsidRPr="00F35658">
        <w:rPr>
          <w:sz w:val="24"/>
          <w:szCs w:val="24"/>
        </w:rPr>
        <w:t xml:space="preserve"> Tüm derslik, bilgisayar laboratuvarı, teknik ekipman ve ofis donanımı eksiklerinin ivedilikle tespit edilmesi ve teknik birime bildirilmesine karar verilmiştir.</w:t>
      </w:r>
      <w:r w:rsidRPr="00F35658">
        <w:rPr>
          <w:sz w:val="24"/>
          <w:szCs w:val="24"/>
        </w:rPr>
        <w:br/>
      </w:r>
      <w:r w:rsidRPr="00F35658">
        <w:rPr>
          <w:b/>
          <w:bCs/>
          <w:sz w:val="24"/>
          <w:szCs w:val="24"/>
        </w:rPr>
        <w:t>Açıklama:</w:t>
      </w:r>
      <w:r w:rsidRPr="00F35658">
        <w:rPr>
          <w:sz w:val="24"/>
          <w:szCs w:val="24"/>
        </w:rPr>
        <w:t xml:space="preserve"> Eğitim-öğretim faaliyetlerinin kaliteli yürütülebilmesi için altyapının eksiksiz olması gerekmektedir.</w:t>
      </w:r>
    </w:p>
    <w:p w14:paraId="7F708C2C" w14:textId="77777777" w:rsidR="00300B27" w:rsidRPr="00F35658" w:rsidRDefault="00300B27" w:rsidP="00300B27">
      <w:pPr>
        <w:spacing w:after="160" w:line="259" w:lineRule="auto"/>
        <w:rPr>
          <w:b/>
          <w:bCs/>
          <w:sz w:val="24"/>
          <w:szCs w:val="24"/>
        </w:rPr>
      </w:pPr>
      <w:r w:rsidRPr="00F35658">
        <w:rPr>
          <w:b/>
          <w:bCs/>
          <w:sz w:val="24"/>
          <w:szCs w:val="24"/>
        </w:rPr>
        <w:t>4. Fakülte Web Sitesi ve Dijital Kanalların Güncellenmesi</w:t>
      </w:r>
    </w:p>
    <w:p w14:paraId="1BBE656E" w14:textId="77777777" w:rsidR="00300B27" w:rsidRPr="00F35658" w:rsidRDefault="00300B27" w:rsidP="00300B27">
      <w:pPr>
        <w:spacing w:after="160" w:line="259" w:lineRule="auto"/>
        <w:rPr>
          <w:sz w:val="24"/>
          <w:szCs w:val="24"/>
        </w:rPr>
      </w:pPr>
      <w:r w:rsidRPr="00F35658">
        <w:rPr>
          <w:b/>
          <w:bCs/>
          <w:sz w:val="24"/>
          <w:szCs w:val="24"/>
        </w:rPr>
        <w:t>Karar:</w:t>
      </w:r>
      <w:r w:rsidRPr="00F35658">
        <w:rPr>
          <w:sz w:val="24"/>
          <w:szCs w:val="24"/>
        </w:rPr>
        <w:t xml:space="preserve"> Fakülte web sitesi, sosyal medya hesapları ve öğrenci duyuru sistemlerinin güncel akademik yıl bilgileriyle uyumlu hâle getirilmesi kararlaştırılmıştır.</w:t>
      </w:r>
      <w:r w:rsidRPr="00F35658">
        <w:rPr>
          <w:sz w:val="24"/>
          <w:szCs w:val="24"/>
        </w:rPr>
        <w:br/>
      </w:r>
      <w:r w:rsidRPr="00F35658">
        <w:rPr>
          <w:b/>
          <w:bCs/>
          <w:sz w:val="24"/>
          <w:szCs w:val="24"/>
        </w:rPr>
        <w:t>Açıklama:</w:t>
      </w:r>
      <w:r w:rsidRPr="00F35658">
        <w:rPr>
          <w:sz w:val="24"/>
          <w:szCs w:val="24"/>
        </w:rPr>
        <w:t xml:space="preserve"> Dijital görünürlük, öğrenci ve akademik personel bilgilendirme süreçlerinde temel araçtır. Ayrıca kurumsal dış paydaşlarla iletişimde güncel içerik belirleyici olmaktadır.</w:t>
      </w:r>
    </w:p>
    <w:p w14:paraId="7245E0BC" w14:textId="77777777" w:rsidR="00300B27" w:rsidRPr="00F35658" w:rsidRDefault="00300B27" w:rsidP="00300B27">
      <w:pPr>
        <w:spacing w:after="160" w:line="259" w:lineRule="auto"/>
        <w:rPr>
          <w:b/>
          <w:bCs/>
          <w:sz w:val="24"/>
          <w:szCs w:val="24"/>
        </w:rPr>
      </w:pPr>
      <w:r w:rsidRPr="00F35658">
        <w:rPr>
          <w:b/>
          <w:bCs/>
          <w:sz w:val="24"/>
          <w:szCs w:val="24"/>
        </w:rPr>
        <w:t>5. Kalite Yönetim Süreçlerinin Güncellenmesi</w:t>
      </w:r>
    </w:p>
    <w:p w14:paraId="7DCB79D7" w14:textId="77777777" w:rsidR="00300B27" w:rsidRPr="00F35658" w:rsidRDefault="00300B27" w:rsidP="00300B27">
      <w:pPr>
        <w:spacing w:after="160" w:line="259" w:lineRule="auto"/>
        <w:rPr>
          <w:sz w:val="24"/>
          <w:szCs w:val="24"/>
        </w:rPr>
      </w:pPr>
      <w:r w:rsidRPr="00F35658">
        <w:rPr>
          <w:b/>
          <w:bCs/>
          <w:sz w:val="24"/>
          <w:szCs w:val="24"/>
        </w:rPr>
        <w:t>Karar:</w:t>
      </w:r>
      <w:r w:rsidRPr="00F35658">
        <w:rPr>
          <w:sz w:val="24"/>
          <w:szCs w:val="24"/>
        </w:rPr>
        <w:t xml:space="preserve"> Fakülte bünyesindeki tüm birimlerin, KYS kapsamında tanımlanmış süreçlerini gözden geçirerek faaliyet planlarını KYS sistemine 30 Ağustos 2025’e kadar girmeleri gerektiği belirtilmiştir.</w:t>
      </w:r>
      <w:r w:rsidRPr="00F35658">
        <w:rPr>
          <w:sz w:val="24"/>
          <w:szCs w:val="24"/>
        </w:rPr>
        <w:br/>
      </w:r>
      <w:r w:rsidRPr="00F35658">
        <w:rPr>
          <w:b/>
          <w:bCs/>
          <w:sz w:val="24"/>
          <w:szCs w:val="24"/>
        </w:rPr>
        <w:t>Açıklama:</w:t>
      </w:r>
      <w:r w:rsidRPr="00F35658">
        <w:rPr>
          <w:sz w:val="24"/>
          <w:szCs w:val="24"/>
        </w:rPr>
        <w:t xml:space="preserve"> Kalite güvencesi, üniversitenin kurumsal gelişiminde temel kriterdir. Süreçlerin güncel, ölçülebilir ve izlenebilir olması gereklidir.</w:t>
      </w:r>
    </w:p>
    <w:p w14:paraId="020E1C87" w14:textId="77777777" w:rsidR="00300B27" w:rsidRPr="00F35658" w:rsidRDefault="00300B27" w:rsidP="00300B27">
      <w:pPr>
        <w:spacing w:after="160" w:line="259" w:lineRule="auto"/>
        <w:rPr>
          <w:b/>
          <w:bCs/>
          <w:sz w:val="24"/>
          <w:szCs w:val="24"/>
        </w:rPr>
      </w:pPr>
      <w:r w:rsidRPr="00F35658">
        <w:rPr>
          <w:b/>
          <w:bCs/>
          <w:sz w:val="24"/>
          <w:szCs w:val="24"/>
        </w:rPr>
        <w:t>6. Staj Süreçlerinin Dijital Platform Üzerinden Yürütülmesi</w:t>
      </w:r>
    </w:p>
    <w:p w14:paraId="72691E6A" w14:textId="77777777" w:rsidR="00300B27" w:rsidRPr="00F35658" w:rsidRDefault="00300B27" w:rsidP="00300B27">
      <w:pPr>
        <w:spacing w:after="160" w:line="259" w:lineRule="auto"/>
        <w:rPr>
          <w:sz w:val="24"/>
          <w:szCs w:val="24"/>
        </w:rPr>
      </w:pPr>
      <w:r w:rsidRPr="00F35658">
        <w:rPr>
          <w:b/>
          <w:bCs/>
          <w:sz w:val="24"/>
          <w:szCs w:val="24"/>
        </w:rPr>
        <w:t>Karar:</w:t>
      </w:r>
      <w:r w:rsidRPr="00F35658">
        <w:rPr>
          <w:sz w:val="24"/>
          <w:szCs w:val="24"/>
        </w:rPr>
        <w:t xml:space="preserve"> Staj evraklarının ve danışmanlık sürecinin ortak bir dijital platform üzerinden yönetilmesine karar verilmiştir.</w:t>
      </w:r>
      <w:r w:rsidRPr="00F35658">
        <w:rPr>
          <w:sz w:val="24"/>
          <w:szCs w:val="24"/>
        </w:rPr>
        <w:br/>
      </w:r>
      <w:r w:rsidRPr="00F35658">
        <w:rPr>
          <w:b/>
          <w:bCs/>
          <w:sz w:val="24"/>
          <w:szCs w:val="24"/>
        </w:rPr>
        <w:t>Açıklama:</w:t>
      </w:r>
      <w:r w:rsidRPr="00F35658">
        <w:rPr>
          <w:sz w:val="24"/>
          <w:szCs w:val="24"/>
        </w:rPr>
        <w:t xml:space="preserve"> Belge kayıplarını önlemek, zaman ve mekândan bağımsız denetim imkânı sağlamak açısından dijital takip elzemdir.</w:t>
      </w:r>
    </w:p>
    <w:p w14:paraId="45C0AB44" w14:textId="77777777" w:rsidR="00300B27" w:rsidRPr="00F35658" w:rsidRDefault="00300B27" w:rsidP="00300B27">
      <w:pPr>
        <w:spacing w:after="160" w:line="259" w:lineRule="auto"/>
        <w:rPr>
          <w:b/>
          <w:bCs/>
          <w:sz w:val="24"/>
          <w:szCs w:val="24"/>
        </w:rPr>
      </w:pPr>
      <w:r w:rsidRPr="00F35658">
        <w:rPr>
          <w:b/>
          <w:bCs/>
          <w:sz w:val="24"/>
          <w:szCs w:val="24"/>
        </w:rPr>
        <w:t>7. Dış Paydaşlarla İletişim Takvimi Oluşturulması</w:t>
      </w:r>
    </w:p>
    <w:p w14:paraId="0B7729B2" w14:textId="77777777" w:rsidR="00300B27" w:rsidRPr="00F35658" w:rsidRDefault="00300B27" w:rsidP="00300B27">
      <w:pPr>
        <w:spacing w:after="160" w:line="259" w:lineRule="auto"/>
        <w:rPr>
          <w:sz w:val="24"/>
          <w:szCs w:val="24"/>
        </w:rPr>
      </w:pPr>
      <w:r w:rsidRPr="00F35658">
        <w:rPr>
          <w:b/>
          <w:bCs/>
          <w:sz w:val="24"/>
          <w:szCs w:val="24"/>
        </w:rPr>
        <w:t>Karar:</w:t>
      </w:r>
      <w:r w:rsidRPr="00F35658">
        <w:rPr>
          <w:sz w:val="24"/>
          <w:szCs w:val="24"/>
        </w:rPr>
        <w:t xml:space="preserve"> Paydaş analizine dayalı olarak medya, kamu ve STK temsilcileriyle iş birliklerini geliştirecek bir “Paydaş İletişim Takvimi” hazırlanacaktır.</w:t>
      </w:r>
      <w:r w:rsidRPr="00F35658">
        <w:rPr>
          <w:sz w:val="24"/>
          <w:szCs w:val="24"/>
        </w:rPr>
        <w:br/>
      </w:r>
      <w:r w:rsidRPr="00F35658">
        <w:rPr>
          <w:b/>
          <w:bCs/>
          <w:sz w:val="24"/>
          <w:szCs w:val="24"/>
        </w:rPr>
        <w:t>Açıklama:</w:t>
      </w:r>
      <w:r w:rsidRPr="00F35658">
        <w:rPr>
          <w:sz w:val="24"/>
          <w:szCs w:val="24"/>
        </w:rPr>
        <w:t xml:space="preserve"> Fakültenin toplumsal katkı hedefleri doğrultusunda paydaşlarla sürekli iletişim hâlinde olması, ortak proje ve etkinlik üretimini kolaylaştıracaktır.</w:t>
      </w:r>
    </w:p>
    <w:p w14:paraId="75874AE8" w14:textId="77777777" w:rsidR="00300B27" w:rsidRPr="00F35658" w:rsidRDefault="00300B27" w:rsidP="00300B27">
      <w:pPr>
        <w:spacing w:after="160" w:line="259" w:lineRule="auto"/>
        <w:rPr>
          <w:b/>
          <w:bCs/>
          <w:sz w:val="24"/>
          <w:szCs w:val="24"/>
        </w:rPr>
      </w:pPr>
      <w:r w:rsidRPr="00F35658">
        <w:rPr>
          <w:b/>
          <w:bCs/>
          <w:sz w:val="24"/>
          <w:szCs w:val="24"/>
        </w:rPr>
        <w:t>8. Evrak Arşiv Düzenlemesi</w:t>
      </w:r>
    </w:p>
    <w:p w14:paraId="62519DCA" w14:textId="77777777" w:rsidR="00300B27" w:rsidRPr="00F35658" w:rsidRDefault="00300B27" w:rsidP="00300B27">
      <w:pPr>
        <w:spacing w:after="160" w:line="259" w:lineRule="auto"/>
        <w:rPr>
          <w:sz w:val="24"/>
          <w:szCs w:val="24"/>
        </w:rPr>
      </w:pPr>
      <w:r w:rsidRPr="00F35658">
        <w:rPr>
          <w:b/>
          <w:bCs/>
          <w:sz w:val="24"/>
          <w:szCs w:val="24"/>
        </w:rPr>
        <w:t>Karar:</w:t>
      </w:r>
      <w:r w:rsidRPr="00F35658">
        <w:rPr>
          <w:sz w:val="24"/>
          <w:szCs w:val="24"/>
        </w:rPr>
        <w:t xml:space="preserve"> Fiziki ve dijital evrak arşivlerinin gözden geçirilerek ihtiyaç duyulan belgelerin taranması, yedeklenmesi ve indekslenmesi planlanmıştır.</w:t>
      </w:r>
      <w:r w:rsidRPr="00F35658">
        <w:rPr>
          <w:sz w:val="24"/>
          <w:szCs w:val="24"/>
        </w:rPr>
        <w:br/>
      </w:r>
      <w:r w:rsidRPr="00F35658">
        <w:rPr>
          <w:b/>
          <w:bCs/>
          <w:sz w:val="24"/>
          <w:szCs w:val="24"/>
        </w:rPr>
        <w:t>Açıklama:</w:t>
      </w:r>
      <w:r w:rsidRPr="00F35658">
        <w:rPr>
          <w:sz w:val="24"/>
          <w:szCs w:val="24"/>
        </w:rPr>
        <w:t xml:space="preserve"> Arşiv düzeni, geçmiş işlemlere erişimi kolaylaştırarak iş sürekliliği sağlar ve denetim süreçlerinde kurumsal güven oluşturur.</w:t>
      </w:r>
    </w:p>
    <w:p w14:paraId="701F43CB" w14:textId="77777777" w:rsidR="00300B27" w:rsidRPr="00F35658" w:rsidRDefault="00300B27" w:rsidP="00300B27">
      <w:pPr>
        <w:spacing w:after="160" w:line="259" w:lineRule="auto"/>
        <w:rPr>
          <w:b/>
          <w:bCs/>
          <w:sz w:val="24"/>
          <w:szCs w:val="24"/>
        </w:rPr>
      </w:pPr>
      <w:r w:rsidRPr="00F35658">
        <w:rPr>
          <w:b/>
          <w:bCs/>
          <w:sz w:val="24"/>
          <w:szCs w:val="24"/>
        </w:rPr>
        <w:t>9. İdari Personel Görev Tanımlarının Güncellenmesi</w:t>
      </w:r>
    </w:p>
    <w:p w14:paraId="7A78B4C9" w14:textId="77777777" w:rsidR="00300B27" w:rsidRPr="00F35658" w:rsidRDefault="00300B27" w:rsidP="00300B27">
      <w:pPr>
        <w:spacing w:after="160" w:line="259" w:lineRule="auto"/>
        <w:rPr>
          <w:sz w:val="24"/>
          <w:szCs w:val="24"/>
        </w:rPr>
      </w:pPr>
      <w:r w:rsidRPr="00F35658">
        <w:rPr>
          <w:b/>
          <w:bCs/>
          <w:sz w:val="24"/>
          <w:szCs w:val="24"/>
        </w:rPr>
        <w:t>Karar:</w:t>
      </w:r>
      <w:r w:rsidRPr="00F35658">
        <w:rPr>
          <w:sz w:val="24"/>
          <w:szCs w:val="24"/>
        </w:rPr>
        <w:t xml:space="preserve"> Yeni döneme hazırlık kapsamında görev tanımlarının gözden geçirilerek güncellenmesi ve personele yazılı olarak bildirilmesi gerektiği belirtilmiştir.</w:t>
      </w:r>
      <w:r w:rsidRPr="00F35658">
        <w:rPr>
          <w:sz w:val="24"/>
          <w:szCs w:val="24"/>
        </w:rPr>
        <w:br/>
      </w:r>
      <w:r w:rsidRPr="00F35658">
        <w:rPr>
          <w:b/>
          <w:bCs/>
          <w:sz w:val="24"/>
          <w:szCs w:val="24"/>
        </w:rPr>
        <w:t>Açıklama:</w:t>
      </w:r>
      <w:r w:rsidRPr="00F35658">
        <w:rPr>
          <w:sz w:val="24"/>
          <w:szCs w:val="24"/>
        </w:rPr>
        <w:t xml:space="preserve"> Görev netliği, çatışmaların önlenmesi ve iş verimliliğinin artması açısından hayati önemdedir.</w:t>
      </w:r>
    </w:p>
    <w:p w14:paraId="03BC6E8C" w14:textId="77777777" w:rsidR="00300B27" w:rsidRPr="00F35658" w:rsidRDefault="00300B27" w:rsidP="00300B27">
      <w:pPr>
        <w:spacing w:after="160" w:line="259" w:lineRule="auto"/>
        <w:rPr>
          <w:b/>
          <w:bCs/>
          <w:sz w:val="24"/>
          <w:szCs w:val="24"/>
        </w:rPr>
      </w:pPr>
      <w:r w:rsidRPr="00F35658">
        <w:rPr>
          <w:b/>
          <w:bCs/>
          <w:sz w:val="24"/>
          <w:szCs w:val="24"/>
        </w:rPr>
        <w:t>10. Birim Faaliyet Raporlarının Hazırlanması</w:t>
      </w:r>
    </w:p>
    <w:p w14:paraId="6EE99725" w14:textId="77777777" w:rsidR="00300B27" w:rsidRPr="00F35658" w:rsidRDefault="00300B27" w:rsidP="00300B27">
      <w:pPr>
        <w:spacing w:after="160" w:line="259" w:lineRule="auto"/>
        <w:rPr>
          <w:sz w:val="24"/>
          <w:szCs w:val="24"/>
        </w:rPr>
      </w:pPr>
      <w:r w:rsidRPr="00F35658">
        <w:rPr>
          <w:b/>
          <w:bCs/>
          <w:sz w:val="24"/>
          <w:szCs w:val="24"/>
        </w:rPr>
        <w:t>Karar:</w:t>
      </w:r>
      <w:r w:rsidRPr="00F35658">
        <w:rPr>
          <w:sz w:val="24"/>
          <w:szCs w:val="24"/>
        </w:rPr>
        <w:t xml:space="preserve"> Fakülteye bağlı birimlerin (bölümler, öğrenci işleri, kalite, sosyal medya vb.) kısa dönemlik faaliyet raporlarını hazırlayarak 20 Eylül 2025’e kadar teslim etmeleri kararlaştırılmıştır.</w:t>
      </w:r>
      <w:r w:rsidRPr="00F35658">
        <w:rPr>
          <w:sz w:val="24"/>
          <w:szCs w:val="24"/>
        </w:rPr>
        <w:br/>
      </w:r>
      <w:r w:rsidRPr="00F35658">
        <w:rPr>
          <w:b/>
          <w:bCs/>
          <w:sz w:val="24"/>
          <w:szCs w:val="24"/>
        </w:rPr>
        <w:t>Açıklama:</w:t>
      </w:r>
      <w:r w:rsidRPr="00F35658">
        <w:rPr>
          <w:sz w:val="24"/>
          <w:szCs w:val="24"/>
        </w:rPr>
        <w:t xml:space="preserve"> İç değerlendirme ve öz değerlendirme raporları için gerekli verilerin sağlıklı toplanabilmesi için düzenli bir raporlama sistemi oluşturulması gereklidir.</w:t>
      </w:r>
    </w:p>
    <w:p w14:paraId="12585FAE" w14:textId="77777777" w:rsidR="00300B27" w:rsidRPr="00F35658" w:rsidRDefault="00300B27" w:rsidP="00300B27">
      <w:pPr>
        <w:spacing w:after="160" w:line="259" w:lineRule="auto"/>
        <w:rPr>
          <w:b/>
          <w:bCs/>
          <w:sz w:val="24"/>
          <w:szCs w:val="24"/>
        </w:rPr>
      </w:pPr>
      <w:r w:rsidRPr="00F35658">
        <w:rPr>
          <w:b/>
          <w:bCs/>
          <w:sz w:val="24"/>
          <w:szCs w:val="24"/>
        </w:rPr>
        <w:t>III. DEĞERLENDİRME VE KAPANIŞ</w:t>
      </w:r>
    </w:p>
    <w:p w14:paraId="635B45CA" w14:textId="77777777" w:rsidR="00300B27" w:rsidRPr="00F35658" w:rsidRDefault="00300B27" w:rsidP="00300B27">
      <w:pPr>
        <w:spacing w:after="160" w:line="259" w:lineRule="auto"/>
        <w:rPr>
          <w:sz w:val="24"/>
          <w:szCs w:val="24"/>
        </w:rPr>
      </w:pPr>
      <w:r w:rsidRPr="00F35658">
        <w:rPr>
          <w:sz w:val="24"/>
          <w:szCs w:val="24"/>
        </w:rPr>
        <w:t>Toplantı, 2025–2026 akademik yılı öncesi hazırlıkların sistematik bir şekilde yürütülebilmesi için oldukça verimli geçmiş; alınan kararların çoğunluğu fikir birliğiyle benimsenmiştir. Tüm birimlerin eşgüdüm içinde çalışarak, belirlenen takvim doğrultusunda faaliyetlerini tamamlamaları beklenmektedir.</w:t>
      </w:r>
    </w:p>
    <w:p w14:paraId="312BCF45" w14:textId="1927F280" w:rsidR="00465AE0" w:rsidRPr="00300B27" w:rsidRDefault="00300B27" w:rsidP="00300B27">
      <w:pPr>
        <w:spacing w:after="160" w:line="259" w:lineRule="auto"/>
        <w:rPr>
          <w:sz w:val="24"/>
          <w:szCs w:val="24"/>
        </w:rPr>
      </w:pPr>
      <w:r w:rsidRPr="00F35658">
        <w:rPr>
          <w:sz w:val="24"/>
          <w:szCs w:val="24"/>
        </w:rPr>
        <w:t>Bu sonuç raporu, aynı zamanda BAİBÜ Kalite Yönetim Sistemi’ne bilgi aktarımı amacıyla KYS İş Takip Sistemi'ne entegre edilecektir.</w:t>
      </w:r>
    </w:p>
    <w:bookmarkEnd w:id="2"/>
    <w:p w14:paraId="3CCF4B84" w14:textId="77777777" w:rsidR="00465AE0" w:rsidRDefault="00465AE0" w:rsidP="007D1AD7">
      <w:pPr>
        <w:rPr>
          <w:sz w:val="24"/>
          <w:szCs w:val="24"/>
        </w:rPr>
      </w:pPr>
      <w:r w:rsidRPr="00300B27">
        <w:rPr>
          <w:sz w:val="24"/>
          <w:szCs w:val="24"/>
        </w:rPr>
        <w:t>Toplantı Başkanı Prof. Dr. Emre Tandırlı Dekan</w:t>
      </w:r>
    </w:p>
    <w:p w14:paraId="412BDC49" w14:textId="77777777" w:rsidR="00300B27" w:rsidRPr="00300B27" w:rsidRDefault="00300B27" w:rsidP="007D1AD7">
      <w:pPr>
        <w:rPr>
          <w:sz w:val="24"/>
          <w:szCs w:val="24"/>
        </w:rPr>
      </w:pPr>
    </w:p>
    <w:bookmarkEnd w:id="1"/>
    <w:p w14:paraId="2A5F43EB" w14:textId="77777777" w:rsidR="00300B27" w:rsidRPr="0052284F" w:rsidRDefault="00300B27" w:rsidP="00300B27">
      <w:pPr>
        <w:jc w:val="both"/>
        <w:rPr>
          <w:sz w:val="24"/>
          <w:szCs w:val="24"/>
        </w:rPr>
      </w:pPr>
      <w:r w:rsidRPr="0052284F">
        <w:rPr>
          <w:sz w:val="24"/>
          <w:szCs w:val="24"/>
        </w:rPr>
        <w:t>Toplantı Başkanı Prof. Dr. Emre Tandırlı Dekan</w:t>
      </w:r>
    </w:p>
    <w:p w14:paraId="23BD5794" w14:textId="77777777" w:rsidR="00300B27" w:rsidRPr="0052284F" w:rsidRDefault="00300B27" w:rsidP="00300B27">
      <w:pPr>
        <w:jc w:val="both"/>
        <w:rPr>
          <w:sz w:val="24"/>
          <w:szCs w:val="24"/>
        </w:rPr>
        <w:sectPr w:rsidR="00300B27" w:rsidRPr="0052284F" w:rsidSect="00300B27">
          <w:headerReference w:type="default" r:id="rId8"/>
          <w:pgSz w:w="11906" w:h="16838"/>
          <w:pgMar w:top="1417" w:right="1417" w:bottom="1417" w:left="1417" w:header="708" w:footer="708" w:gutter="0"/>
          <w:cols w:space="708"/>
          <w:docGrid w:linePitch="360"/>
        </w:sectPr>
      </w:pPr>
      <w:r w:rsidRPr="0052284F">
        <w:rPr>
          <w:sz w:val="24"/>
          <w:szCs w:val="24"/>
        </w:rPr>
        <w:t>Toplantıya katılanlar: Prof. Dr. Emre Tandırlı, Hayrettin Karataş, Şenol Özkan, Özlem Kalkan, Ayten Bekar, Edanur Aktaş, Altuğ Karaaslan, Özer Bayram, Abdülkerim Çimen</w:t>
      </w:r>
    </w:p>
    <w:p w14:paraId="31D59981" w14:textId="77777777" w:rsidR="00300B27" w:rsidRDefault="00300B27" w:rsidP="00300B27">
      <w:pPr>
        <w:jc w:val="both"/>
        <w:rPr>
          <w:b/>
          <w:bCs/>
          <w:sz w:val="24"/>
          <w:szCs w:val="24"/>
        </w:rPr>
      </w:pPr>
      <w:r w:rsidRPr="0052284F">
        <w:rPr>
          <w:b/>
          <w:bCs/>
          <w:sz w:val="24"/>
          <w:szCs w:val="24"/>
        </w:rPr>
        <w:t xml:space="preserve">Toplantıya Katılmakla Yükümlü Tüm İdari Personel, Fakülte Sekreteri, Dekan Sekreteri </w:t>
      </w:r>
    </w:p>
    <w:p w14:paraId="779262E6" w14:textId="77777777" w:rsidR="00300B27" w:rsidRPr="0052284F" w:rsidRDefault="00300B27" w:rsidP="00300B27">
      <w:pPr>
        <w:jc w:val="both"/>
        <w:rPr>
          <w:b/>
          <w:bCs/>
          <w:sz w:val="24"/>
          <w:szCs w:val="24"/>
        </w:rPr>
      </w:pPr>
    </w:p>
    <w:tbl>
      <w:tblPr>
        <w:tblStyle w:val="TabloKlavuzu"/>
        <w:tblW w:w="0" w:type="auto"/>
        <w:tblLook w:val="04A0" w:firstRow="1" w:lastRow="0" w:firstColumn="1" w:lastColumn="0" w:noHBand="0" w:noVBand="1"/>
      </w:tblPr>
      <w:tblGrid>
        <w:gridCol w:w="7225"/>
        <w:gridCol w:w="1837"/>
      </w:tblGrid>
      <w:tr w:rsidR="00300B27" w:rsidRPr="0052284F" w14:paraId="303B5C6D" w14:textId="77777777" w:rsidTr="008B350D">
        <w:tc>
          <w:tcPr>
            <w:tcW w:w="7225" w:type="dxa"/>
          </w:tcPr>
          <w:p w14:paraId="6A6EA5B1" w14:textId="77777777" w:rsidR="00300B27" w:rsidRPr="0052284F" w:rsidRDefault="00300B27" w:rsidP="008B350D">
            <w:pPr>
              <w:jc w:val="both"/>
              <w:rPr>
                <w:sz w:val="24"/>
                <w:szCs w:val="24"/>
              </w:rPr>
            </w:pPr>
          </w:p>
          <w:p w14:paraId="31D765DC" w14:textId="77777777" w:rsidR="00300B27" w:rsidRPr="0052284F" w:rsidRDefault="00300B27" w:rsidP="008B350D">
            <w:pPr>
              <w:jc w:val="both"/>
              <w:rPr>
                <w:sz w:val="24"/>
                <w:szCs w:val="24"/>
              </w:rPr>
            </w:pPr>
            <w:r w:rsidRPr="0052284F">
              <w:rPr>
                <w:sz w:val="24"/>
                <w:szCs w:val="24"/>
              </w:rPr>
              <w:t>Prof. Dr. Emre Tandırlı (Dekan)</w:t>
            </w:r>
          </w:p>
          <w:p w14:paraId="2F6B6FF5" w14:textId="77777777" w:rsidR="00300B27" w:rsidRPr="0052284F" w:rsidRDefault="00300B27" w:rsidP="008B350D">
            <w:pPr>
              <w:jc w:val="both"/>
              <w:rPr>
                <w:sz w:val="24"/>
                <w:szCs w:val="24"/>
              </w:rPr>
            </w:pPr>
          </w:p>
        </w:tc>
        <w:tc>
          <w:tcPr>
            <w:tcW w:w="1837" w:type="dxa"/>
          </w:tcPr>
          <w:p w14:paraId="47B2C4F9" w14:textId="77777777" w:rsidR="00300B27" w:rsidRPr="0052284F" w:rsidRDefault="00300B27" w:rsidP="008B350D">
            <w:pPr>
              <w:jc w:val="both"/>
              <w:rPr>
                <w:sz w:val="24"/>
                <w:szCs w:val="24"/>
              </w:rPr>
            </w:pPr>
          </w:p>
        </w:tc>
      </w:tr>
      <w:tr w:rsidR="00300B27" w:rsidRPr="0052284F" w14:paraId="6F3D88B3" w14:textId="77777777" w:rsidTr="008B350D">
        <w:tc>
          <w:tcPr>
            <w:tcW w:w="7225" w:type="dxa"/>
          </w:tcPr>
          <w:p w14:paraId="70557E83" w14:textId="77777777" w:rsidR="00300B27" w:rsidRPr="0052284F" w:rsidRDefault="00300B27" w:rsidP="008B350D">
            <w:pPr>
              <w:jc w:val="both"/>
              <w:rPr>
                <w:sz w:val="24"/>
                <w:szCs w:val="24"/>
              </w:rPr>
            </w:pPr>
          </w:p>
          <w:p w14:paraId="1AE35B48" w14:textId="77777777" w:rsidR="00300B27" w:rsidRPr="0052284F" w:rsidRDefault="00300B27" w:rsidP="008B350D">
            <w:pPr>
              <w:jc w:val="both"/>
              <w:rPr>
                <w:sz w:val="24"/>
                <w:szCs w:val="24"/>
              </w:rPr>
            </w:pPr>
            <w:r w:rsidRPr="0052284F">
              <w:rPr>
                <w:sz w:val="24"/>
                <w:szCs w:val="24"/>
              </w:rPr>
              <w:t>Hayrettin Karataş (Fakülte Sekreteri)</w:t>
            </w:r>
          </w:p>
          <w:p w14:paraId="1F319E05" w14:textId="77777777" w:rsidR="00300B27" w:rsidRPr="0052284F" w:rsidRDefault="00300B27" w:rsidP="008B350D">
            <w:pPr>
              <w:jc w:val="both"/>
              <w:rPr>
                <w:sz w:val="24"/>
                <w:szCs w:val="24"/>
              </w:rPr>
            </w:pPr>
          </w:p>
        </w:tc>
        <w:tc>
          <w:tcPr>
            <w:tcW w:w="1837" w:type="dxa"/>
          </w:tcPr>
          <w:p w14:paraId="4D87D685" w14:textId="77777777" w:rsidR="00300B27" w:rsidRPr="0052284F" w:rsidRDefault="00300B27" w:rsidP="008B350D">
            <w:pPr>
              <w:jc w:val="both"/>
              <w:rPr>
                <w:sz w:val="24"/>
                <w:szCs w:val="24"/>
              </w:rPr>
            </w:pPr>
          </w:p>
        </w:tc>
      </w:tr>
      <w:tr w:rsidR="00300B27" w:rsidRPr="0052284F" w14:paraId="7C9B6AED" w14:textId="77777777" w:rsidTr="008B350D">
        <w:tc>
          <w:tcPr>
            <w:tcW w:w="7225" w:type="dxa"/>
          </w:tcPr>
          <w:p w14:paraId="26B239CF" w14:textId="77777777" w:rsidR="00300B27" w:rsidRPr="0052284F" w:rsidRDefault="00300B27" w:rsidP="008B350D">
            <w:pPr>
              <w:jc w:val="both"/>
              <w:rPr>
                <w:sz w:val="24"/>
                <w:szCs w:val="24"/>
              </w:rPr>
            </w:pPr>
          </w:p>
          <w:p w14:paraId="1E607A91" w14:textId="77777777" w:rsidR="00300B27" w:rsidRPr="0052284F" w:rsidRDefault="00300B27" w:rsidP="008B350D">
            <w:pPr>
              <w:jc w:val="both"/>
              <w:rPr>
                <w:sz w:val="24"/>
                <w:szCs w:val="24"/>
              </w:rPr>
            </w:pPr>
            <w:r w:rsidRPr="0052284F">
              <w:rPr>
                <w:sz w:val="24"/>
                <w:szCs w:val="24"/>
              </w:rPr>
              <w:t>Şenol Özkan (Dekan Sekreteri)</w:t>
            </w:r>
          </w:p>
          <w:p w14:paraId="764AC146" w14:textId="77777777" w:rsidR="00300B27" w:rsidRPr="0052284F" w:rsidRDefault="00300B27" w:rsidP="008B350D">
            <w:pPr>
              <w:jc w:val="both"/>
              <w:rPr>
                <w:sz w:val="24"/>
                <w:szCs w:val="24"/>
              </w:rPr>
            </w:pPr>
          </w:p>
        </w:tc>
        <w:tc>
          <w:tcPr>
            <w:tcW w:w="1837" w:type="dxa"/>
          </w:tcPr>
          <w:p w14:paraId="2CE587E7" w14:textId="77777777" w:rsidR="00300B27" w:rsidRPr="0052284F" w:rsidRDefault="00300B27" w:rsidP="008B350D">
            <w:pPr>
              <w:jc w:val="both"/>
              <w:rPr>
                <w:sz w:val="24"/>
                <w:szCs w:val="24"/>
              </w:rPr>
            </w:pPr>
          </w:p>
        </w:tc>
      </w:tr>
      <w:tr w:rsidR="00300B27" w:rsidRPr="0052284F" w14:paraId="0E75C841" w14:textId="77777777" w:rsidTr="008B350D">
        <w:tc>
          <w:tcPr>
            <w:tcW w:w="7225" w:type="dxa"/>
          </w:tcPr>
          <w:p w14:paraId="71620745" w14:textId="77777777" w:rsidR="00300B27" w:rsidRPr="0052284F" w:rsidRDefault="00300B27" w:rsidP="008B350D">
            <w:pPr>
              <w:jc w:val="both"/>
              <w:rPr>
                <w:sz w:val="24"/>
                <w:szCs w:val="24"/>
              </w:rPr>
            </w:pPr>
          </w:p>
          <w:p w14:paraId="58BDE7F6" w14:textId="77777777" w:rsidR="00300B27" w:rsidRPr="0052284F" w:rsidRDefault="00300B27" w:rsidP="008B350D">
            <w:pPr>
              <w:jc w:val="both"/>
              <w:rPr>
                <w:sz w:val="24"/>
                <w:szCs w:val="24"/>
              </w:rPr>
            </w:pPr>
            <w:r w:rsidRPr="0052284F">
              <w:rPr>
                <w:sz w:val="24"/>
                <w:szCs w:val="24"/>
              </w:rPr>
              <w:t>Özlem Uzun (Mutemet)</w:t>
            </w:r>
          </w:p>
          <w:p w14:paraId="0878B8FD" w14:textId="77777777" w:rsidR="00300B27" w:rsidRPr="0052284F" w:rsidRDefault="00300B27" w:rsidP="008B350D">
            <w:pPr>
              <w:jc w:val="both"/>
              <w:rPr>
                <w:sz w:val="24"/>
                <w:szCs w:val="24"/>
              </w:rPr>
            </w:pPr>
          </w:p>
        </w:tc>
        <w:tc>
          <w:tcPr>
            <w:tcW w:w="1837" w:type="dxa"/>
          </w:tcPr>
          <w:p w14:paraId="1A5D759D" w14:textId="77777777" w:rsidR="00300B27" w:rsidRPr="0052284F" w:rsidRDefault="00300B27" w:rsidP="008B350D">
            <w:pPr>
              <w:jc w:val="both"/>
              <w:rPr>
                <w:sz w:val="24"/>
                <w:szCs w:val="24"/>
              </w:rPr>
            </w:pPr>
          </w:p>
        </w:tc>
      </w:tr>
      <w:tr w:rsidR="00300B27" w:rsidRPr="0052284F" w14:paraId="00012F75" w14:textId="77777777" w:rsidTr="008B350D">
        <w:tc>
          <w:tcPr>
            <w:tcW w:w="7225" w:type="dxa"/>
          </w:tcPr>
          <w:p w14:paraId="57900C46" w14:textId="77777777" w:rsidR="00300B27" w:rsidRPr="0052284F" w:rsidRDefault="00300B27" w:rsidP="008B350D">
            <w:pPr>
              <w:jc w:val="both"/>
              <w:rPr>
                <w:sz w:val="24"/>
                <w:szCs w:val="24"/>
              </w:rPr>
            </w:pPr>
          </w:p>
          <w:p w14:paraId="4C33CF24" w14:textId="77777777" w:rsidR="00300B27" w:rsidRPr="0052284F" w:rsidRDefault="00300B27" w:rsidP="008B350D">
            <w:pPr>
              <w:jc w:val="both"/>
              <w:rPr>
                <w:sz w:val="24"/>
                <w:szCs w:val="24"/>
              </w:rPr>
            </w:pPr>
            <w:r w:rsidRPr="0052284F">
              <w:rPr>
                <w:sz w:val="24"/>
                <w:szCs w:val="24"/>
              </w:rPr>
              <w:t xml:space="preserve">Edanur Aktaş (Büro Personeli) </w:t>
            </w:r>
          </w:p>
          <w:p w14:paraId="7A9E7FA0" w14:textId="77777777" w:rsidR="00300B27" w:rsidRPr="0052284F" w:rsidRDefault="00300B27" w:rsidP="008B350D">
            <w:pPr>
              <w:jc w:val="both"/>
              <w:rPr>
                <w:sz w:val="24"/>
                <w:szCs w:val="24"/>
              </w:rPr>
            </w:pPr>
          </w:p>
        </w:tc>
        <w:tc>
          <w:tcPr>
            <w:tcW w:w="1837" w:type="dxa"/>
          </w:tcPr>
          <w:p w14:paraId="2D931E61" w14:textId="77777777" w:rsidR="00300B27" w:rsidRPr="0052284F" w:rsidRDefault="00300B27" w:rsidP="008B350D">
            <w:pPr>
              <w:jc w:val="both"/>
              <w:rPr>
                <w:sz w:val="24"/>
                <w:szCs w:val="24"/>
              </w:rPr>
            </w:pPr>
          </w:p>
        </w:tc>
      </w:tr>
      <w:tr w:rsidR="00300B27" w:rsidRPr="0052284F" w14:paraId="0814704B" w14:textId="77777777" w:rsidTr="008B350D">
        <w:tc>
          <w:tcPr>
            <w:tcW w:w="7225" w:type="dxa"/>
          </w:tcPr>
          <w:p w14:paraId="4886422B" w14:textId="77777777" w:rsidR="00300B27" w:rsidRPr="0052284F" w:rsidRDefault="00300B27" w:rsidP="008B350D">
            <w:pPr>
              <w:jc w:val="both"/>
              <w:rPr>
                <w:sz w:val="24"/>
                <w:szCs w:val="24"/>
              </w:rPr>
            </w:pPr>
          </w:p>
          <w:p w14:paraId="61A53AF8" w14:textId="77777777" w:rsidR="00300B27" w:rsidRPr="0052284F" w:rsidRDefault="00300B27" w:rsidP="008B350D">
            <w:pPr>
              <w:jc w:val="both"/>
              <w:rPr>
                <w:sz w:val="24"/>
                <w:szCs w:val="24"/>
              </w:rPr>
            </w:pPr>
            <w:r w:rsidRPr="0052284F">
              <w:rPr>
                <w:sz w:val="24"/>
                <w:szCs w:val="24"/>
              </w:rPr>
              <w:t>Ayten Bekar (Organizasyon)</w:t>
            </w:r>
          </w:p>
          <w:p w14:paraId="1AD43182" w14:textId="77777777" w:rsidR="00300B27" w:rsidRPr="0052284F" w:rsidRDefault="00300B27" w:rsidP="008B350D">
            <w:pPr>
              <w:jc w:val="both"/>
              <w:rPr>
                <w:sz w:val="24"/>
                <w:szCs w:val="24"/>
              </w:rPr>
            </w:pPr>
          </w:p>
        </w:tc>
        <w:tc>
          <w:tcPr>
            <w:tcW w:w="1837" w:type="dxa"/>
          </w:tcPr>
          <w:p w14:paraId="597C13E7" w14:textId="77777777" w:rsidR="00300B27" w:rsidRPr="0052284F" w:rsidRDefault="00300B27" w:rsidP="008B350D">
            <w:pPr>
              <w:jc w:val="both"/>
              <w:rPr>
                <w:sz w:val="24"/>
                <w:szCs w:val="24"/>
              </w:rPr>
            </w:pPr>
          </w:p>
        </w:tc>
      </w:tr>
      <w:tr w:rsidR="00300B27" w:rsidRPr="0052284F" w14:paraId="25235A37" w14:textId="77777777" w:rsidTr="008B350D">
        <w:tc>
          <w:tcPr>
            <w:tcW w:w="7225" w:type="dxa"/>
          </w:tcPr>
          <w:p w14:paraId="1324ABE4" w14:textId="77777777" w:rsidR="00300B27" w:rsidRPr="0052284F" w:rsidRDefault="00300B27" w:rsidP="008B350D">
            <w:pPr>
              <w:jc w:val="both"/>
              <w:rPr>
                <w:sz w:val="24"/>
                <w:szCs w:val="24"/>
              </w:rPr>
            </w:pPr>
          </w:p>
          <w:p w14:paraId="00E2F79D" w14:textId="77777777" w:rsidR="00300B27" w:rsidRPr="0052284F" w:rsidRDefault="00300B27" w:rsidP="008B350D">
            <w:pPr>
              <w:jc w:val="both"/>
              <w:rPr>
                <w:sz w:val="24"/>
                <w:szCs w:val="24"/>
              </w:rPr>
            </w:pPr>
            <w:r w:rsidRPr="0052284F">
              <w:rPr>
                <w:sz w:val="24"/>
                <w:szCs w:val="24"/>
              </w:rPr>
              <w:t>Altuğ Karaaslan (Bölüm Sekreteri)</w:t>
            </w:r>
          </w:p>
          <w:p w14:paraId="1E41F4D7" w14:textId="77777777" w:rsidR="00300B27" w:rsidRPr="0052284F" w:rsidRDefault="00300B27" w:rsidP="008B350D">
            <w:pPr>
              <w:jc w:val="both"/>
              <w:rPr>
                <w:sz w:val="24"/>
                <w:szCs w:val="24"/>
              </w:rPr>
            </w:pPr>
          </w:p>
        </w:tc>
        <w:tc>
          <w:tcPr>
            <w:tcW w:w="1837" w:type="dxa"/>
          </w:tcPr>
          <w:p w14:paraId="635A956D" w14:textId="77777777" w:rsidR="00300B27" w:rsidRPr="0052284F" w:rsidRDefault="00300B27" w:rsidP="008B350D">
            <w:pPr>
              <w:jc w:val="both"/>
              <w:rPr>
                <w:sz w:val="24"/>
                <w:szCs w:val="24"/>
              </w:rPr>
            </w:pPr>
          </w:p>
        </w:tc>
      </w:tr>
      <w:tr w:rsidR="00300B27" w:rsidRPr="0052284F" w14:paraId="2F105C4D" w14:textId="77777777" w:rsidTr="008B350D">
        <w:tc>
          <w:tcPr>
            <w:tcW w:w="7225" w:type="dxa"/>
          </w:tcPr>
          <w:p w14:paraId="5848C972" w14:textId="77777777" w:rsidR="00300B27" w:rsidRPr="0052284F" w:rsidRDefault="00300B27" w:rsidP="008B350D">
            <w:pPr>
              <w:jc w:val="both"/>
              <w:rPr>
                <w:sz w:val="24"/>
                <w:szCs w:val="24"/>
              </w:rPr>
            </w:pPr>
          </w:p>
          <w:p w14:paraId="7B64EF9B" w14:textId="77777777" w:rsidR="00300B27" w:rsidRPr="0052284F" w:rsidRDefault="00300B27" w:rsidP="008B350D">
            <w:pPr>
              <w:jc w:val="both"/>
              <w:rPr>
                <w:sz w:val="24"/>
                <w:szCs w:val="24"/>
              </w:rPr>
            </w:pPr>
            <w:r w:rsidRPr="0052284F">
              <w:rPr>
                <w:sz w:val="24"/>
                <w:szCs w:val="24"/>
              </w:rPr>
              <w:t>Özer Bayram (Bölüm Sekreteri)</w:t>
            </w:r>
          </w:p>
          <w:p w14:paraId="6A48FB4D" w14:textId="77777777" w:rsidR="00300B27" w:rsidRPr="0052284F" w:rsidRDefault="00300B27" w:rsidP="008B350D">
            <w:pPr>
              <w:jc w:val="both"/>
              <w:rPr>
                <w:sz w:val="24"/>
                <w:szCs w:val="24"/>
              </w:rPr>
            </w:pPr>
          </w:p>
        </w:tc>
        <w:tc>
          <w:tcPr>
            <w:tcW w:w="1837" w:type="dxa"/>
          </w:tcPr>
          <w:p w14:paraId="0CDDABB1" w14:textId="77777777" w:rsidR="00300B27" w:rsidRPr="0052284F" w:rsidRDefault="00300B27" w:rsidP="008B350D">
            <w:pPr>
              <w:jc w:val="both"/>
              <w:rPr>
                <w:sz w:val="24"/>
                <w:szCs w:val="24"/>
              </w:rPr>
            </w:pPr>
          </w:p>
        </w:tc>
      </w:tr>
      <w:tr w:rsidR="00300B27" w:rsidRPr="0052284F" w14:paraId="19B891D7" w14:textId="77777777" w:rsidTr="008B350D">
        <w:tc>
          <w:tcPr>
            <w:tcW w:w="7225" w:type="dxa"/>
          </w:tcPr>
          <w:p w14:paraId="21B1B5E3" w14:textId="77777777" w:rsidR="00300B27" w:rsidRPr="0052284F" w:rsidRDefault="00300B27" w:rsidP="008B350D">
            <w:pPr>
              <w:jc w:val="both"/>
              <w:rPr>
                <w:sz w:val="24"/>
                <w:szCs w:val="24"/>
              </w:rPr>
            </w:pPr>
          </w:p>
          <w:p w14:paraId="399B9CFB" w14:textId="77777777" w:rsidR="00300B27" w:rsidRPr="0052284F" w:rsidRDefault="00300B27" w:rsidP="008B350D">
            <w:pPr>
              <w:jc w:val="both"/>
              <w:rPr>
                <w:sz w:val="24"/>
                <w:szCs w:val="24"/>
              </w:rPr>
            </w:pPr>
            <w:r w:rsidRPr="0052284F">
              <w:rPr>
                <w:sz w:val="24"/>
                <w:szCs w:val="24"/>
              </w:rPr>
              <w:t>Abdülkerim Çimen (Ayniyat)</w:t>
            </w:r>
          </w:p>
          <w:p w14:paraId="21E22905" w14:textId="77777777" w:rsidR="00300B27" w:rsidRPr="0052284F" w:rsidRDefault="00300B27" w:rsidP="008B350D">
            <w:pPr>
              <w:jc w:val="both"/>
              <w:rPr>
                <w:sz w:val="24"/>
                <w:szCs w:val="24"/>
              </w:rPr>
            </w:pPr>
          </w:p>
        </w:tc>
        <w:tc>
          <w:tcPr>
            <w:tcW w:w="1837" w:type="dxa"/>
          </w:tcPr>
          <w:p w14:paraId="7C4C6481" w14:textId="77777777" w:rsidR="00300B27" w:rsidRPr="0052284F" w:rsidRDefault="00300B27" w:rsidP="008B350D">
            <w:pPr>
              <w:jc w:val="both"/>
              <w:rPr>
                <w:sz w:val="24"/>
                <w:szCs w:val="24"/>
              </w:rPr>
            </w:pPr>
          </w:p>
        </w:tc>
      </w:tr>
    </w:tbl>
    <w:p w14:paraId="58BFAB03" w14:textId="77777777" w:rsidR="00300B27" w:rsidRPr="0052284F" w:rsidRDefault="00300B27" w:rsidP="00300B27">
      <w:pPr>
        <w:jc w:val="both"/>
        <w:rPr>
          <w:sz w:val="24"/>
          <w:szCs w:val="24"/>
        </w:rPr>
      </w:pPr>
    </w:p>
    <w:p w14:paraId="7281C9C7" w14:textId="77777777" w:rsidR="00A54036" w:rsidRPr="00300B27" w:rsidRDefault="00A54036" w:rsidP="00300B27">
      <w:pPr>
        <w:rPr>
          <w:sz w:val="24"/>
          <w:szCs w:val="24"/>
        </w:rPr>
      </w:pPr>
    </w:p>
    <w:sectPr w:rsidR="00A54036" w:rsidRPr="00300B27" w:rsidSect="00AC5A4A">
      <w:headerReference w:type="default" r:id="rId9"/>
      <w:footerReference w:type="default" r:id="rId10"/>
      <w:pgSz w:w="11906" w:h="16838"/>
      <w:pgMar w:top="867" w:right="1418" w:bottom="284" w:left="1418"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41A98" w14:textId="77777777" w:rsidR="00136607" w:rsidRDefault="00136607">
      <w:r>
        <w:separator/>
      </w:r>
    </w:p>
  </w:endnote>
  <w:endnote w:type="continuationSeparator" w:id="0">
    <w:p w14:paraId="5718CEBC" w14:textId="77777777" w:rsidR="00136607" w:rsidRDefault="00136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403D2" w14:textId="77777777" w:rsidR="00BF1D38" w:rsidRPr="009F706A" w:rsidRDefault="00BF1D38">
    <w:pPr>
      <w:pStyle w:val="AltBilgi"/>
      <w:rPr>
        <w:rFonts w:asciiTheme="minorHAnsi" w:hAnsiTheme="minorHAnsi" w:cstheme="minorHAnsi"/>
        <w:i/>
        <w:sz w:val="16"/>
        <w:szCs w:val="16"/>
      </w:rPr>
    </w:pPr>
    <w:r>
      <w:rPr>
        <w:rFonts w:asciiTheme="minorHAnsi" w:hAnsiTheme="minorHAnsi" w:cstheme="minorHAnsi"/>
        <w: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DCED1" w14:textId="77777777" w:rsidR="00136607" w:rsidRDefault="00136607">
      <w:r>
        <w:separator/>
      </w:r>
    </w:p>
  </w:footnote>
  <w:footnote w:type="continuationSeparator" w:id="0">
    <w:p w14:paraId="175388E5" w14:textId="77777777" w:rsidR="00136607" w:rsidRDefault="00136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tblInd w:w="-1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3545"/>
      <w:gridCol w:w="2693"/>
      <w:gridCol w:w="1843"/>
      <w:gridCol w:w="1559"/>
    </w:tblGrid>
    <w:tr w:rsidR="00300B27" w:rsidRPr="004A5AEC" w14:paraId="4708EB41" w14:textId="77777777" w:rsidTr="008B350D">
      <w:trPr>
        <w:trHeight w:val="284"/>
      </w:trPr>
      <w:tc>
        <w:tcPr>
          <w:tcW w:w="3545" w:type="dxa"/>
          <w:vMerge w:val="restart"/>
          <w:vAlign w:val="center"/>
        </w:tcPr>
        <w:p w14:paraId="0B886565" w14:textId="77777777" w:rsidR="00300B27" w:rsidRPr="005C714E" w:rsidRDefault="00300B27" w:rsidP="00300B27">
          <w:pPr>
            <w:pStyle w:val="stBilgi"/>
            <w:rPr>
              <w:rFonts w:ascii="Verdana" w:hAnsi="Verdana" w:cs="Tahoma"/>
              <w:sz w:val="22"/>
              <w:szCs w:val="22"/>
            </w:rPr>
          </w:pPr>
          <w:r>
            <w:rPr>
              <w:rFonts w:ascii="Verdana" w:hAnsi="Verdana" w:cs="Tahoma"/>
              <w:noProof/>
              <w:sz w:val="22"/>
              <w:szCs w:val="22"/>
            </w:rPr>
            <w:drawing>
              <wp:inline distT="0" distB="0" distL="0" distR="0" wp14:anchorId="5C6482E1" wp14:editId="16FDD133">
                <wp:extent cx="783113" cy="777240"/>
                <wp:effectExtent l="0" t="0" r="0" b="3810"/>
                <wp:docPr id="1044132784" name="Resim 1044132784" descr="C:\Users\icakir\Desktop\DO LIST\baibulogosu_49787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cakir\Desktop\DO LIST\baibulogosu_497874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198" cy="779310"/>
                        </a:xfrm>
                        <a:prstGeom prst="rect">
                          <a:avLst/>
                        </a:prstGeom>
                        <a:noFill/>
                        <a:ln>
                          <a:noFill/>
                        </a:ln>
                      </pic:spPr>
                    </pic:pic>
                  </a:graphicData>
                </a:graphic>
              </wp:inline>
            </w:drawing>
          </w:r>
          <w:r>
            <w:rPr>
              <w:rFonts w:ascii="Verdana" w:hAnsi="Verdana" w:cs="Tahoma"/>
              <w:sz w:val="22"/>
              <w:szCs w:val="22"/>
            </w:rPr>
            <w:t xml:space="preserve">  </w:t>
          </w:r>
          <w:r w:rsidRPr="00465AE0">
            <w:rPr>
              <w:rFonts w:ascii="Verdana" w:hAnsi="Verdana" w:cs="Tahoma"/>
              <w:noProof/>
              <w:sz w:val="22"/>
              <w:szCs w:val="22"/>
            </w:rPr>
            <w:drawing>
              <wp:inline distT="0" distB="0" distL="0" distR="0" wp14:anchorId="224F54BD" wp14:editId="5872ADE0">
                <wp:extent cx="1213517" cy="786977"/>
                <wp:effectExtent l="0" t="0" r="5715" b="0"/>
                <wp:docPr id="956382457" name="Resim 166" descr="daire, ekran görüntüsü, grafik, yazı tipi içeren bir resim&#10;&#10;Açıklama otomatik olarak oluşturuldu">
                  <a:extLst xmlns:a="http://schemas.openxmlformats.org/drawingml/2006/main">
                    <a:ext uri="{FF2B5EF4-FFF2-40B4-BE49-F238E27FC236}">
                      <a16:creationId xmlns:a16="http://schemas.microsoft.com/office/drawing/2014/main" id="{7AB903FB-540E-70E9-6934-D74214510D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Resim 166" descr="daire, ekran görüntüsü, grafik, yazı tipi içeren bir resim&#10;&#10;Açıklama otomatik olarak oluşturuldu">
                          <a:extLst>
                            <a:ext uri="{FF2B5EF4-FFF2-40B4-BE49-F238E27FC236}">
                              <a16:creationId xmlns:a16="http://schemas.microsoft.com/office/drawing/2014/main" id="{7AB903FB-540E-70E9-6934-D74214510D86}"/>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5085" t="7084" r="5893" b="11269"/>
                        <a:stretch/>
                      </pic:blipFill>
                      <pic:spPr>
                        <a:xfrm>
                          <a:off x="0" y="0"/>
                          <a:ext cx="1223245" cy="793286"/>
                        </a:xfrm>
                        <a:prstGeom prst="rect">
                          <a:avLst/>
                        </a:prstGeom>
                        <a:effectLst/>
                      </pic:spPr>
                    </pic:pic>
                  </a:graphicData>
                </a:graphic>
              </wp:inline>
            </w:drawing>
          </w:r>
        </w:p>
      </w:tc>
      <w:tc>
        <w:tcPr>
          <w:tcW w:w="2693" w:type="dxa"/>
          <w:vMerge w:val="restart"/>
          <w:vAlign w:val="center"/>
        </w:tcPr>
        <w:p w14:paraId="0AA67CC1" w14:textId="77777777" w:rsidR="00300B27" w:rsidRPr="005C714E" w:rsidRDefault="00300B27" w:rsidP="00300B27">
          <w:pPr>
            <w:pStyle w:val="stBilgi"/>
            <w:jc w:val="center"/>
            <w:rPr>
              <w:rFonts w:ascii="Verdana" w:hAnsi="Verdana" w:cs="Tahoma"/>
              <w:sz w:val="22"/>
              <w:szCs w:val="22"/>
            </w:rPr>
          </w:pPr>
          <w:r w:rsidRPr="005C714E">
            <w:rPr>
              <w:rFonts w:ascii="Verdana" w:hAnsi="Verdana" w:cs="Tahoma"/>
              <w:b/>
              <w:sz w:val="24"/>
              <w:szCs w:val="24"/>
            </w:rPr>
            <w:t>TOPLANTI TUTANAĞI FORMU</w:t>
          </w:r>
        </w:p>
      </w:tc>
      <w:tc>
        <w:tcPr>
          <w:tcW w:w="1843" w:type="dxa"/>
          <w:vAlign w:val="center"/>
        </w:tcPr>
        <w:p w14:paraId="300CC045" w14:textId="77777777" w:rsidR="00300B27" w:rsidRPr="005C714E" w:rsidRDefault="00300B27" w:rsidP="00300B27">
          <w:pPr>
            <w:pStyle w:val="stBilgi"/>
            <w:rPr>
              <w:rFonts w:ascii="Verdana" w:hAnsi="Verdana" w:cs="Tahoma"/>
            </w:rPr>
          </w:pPr>
          <w:r w:rsidRPr="005C714E">
            <w:rPr>
              <w:rFonts w:ascii="Verdana" w:hAnsi="Verdana" w:cs="Tahoma"/>
            </w:rPr>
            <w:t xml:space="preserve">Doküman </w:t>
          </w:r>
          <w:r>
            <w:rPr>
              <w:rFonts w:ascii="Verdana" w:hAnsi="Verdana" w:cs="Tahoma"/>
            </w:rPr>
            <w:t>No.</w:t>
          </w:r>
        </w:p>
      </w:tc>
      <w:tc>
        <w:tcPr>
          <w:tcW w:w="1559" w:type="dxa"/>
          <w:vAlign w:val="center"/>
        </w:tcPr>
        <w:p w14:paraId="7438EDD5" w14:textId="77777777" w:rsidR="00300B27" w:rsidRPr="004A5AEC" w:rsidRDefault="00300B27" w:rsidP="00300B27">
          <w:pPr>
            <w:pStyle w:val="stBilgi"/>
            <w:rPr>
              <w:rFonts w:ascii="Verdana" w:hAnsi="Verdana" w:cs="Tahoma"/>
              <w:sz w:val="18"/>
              <w:szCs w:val="18"/>
            </w:rPr>
          </w:pPr>
          <w:r w:rsidRPr="004A5AEC">
            <w:rPr>
              <w:rFonts w:ascii="Verdana" w:hAnsi="Verdana" w:cs="Tahoma"/>
              <w:sz w:val="18"/>
              <w:szCs w:val="18"/>
            </w:rPr>
            <w:t>İLEFİDARİ.01</w:t>
          </w:r>
        </w:p>
      </w:tc>
    </w:tr>
    <w:tr w:rsidR="00300B27" w:rsidRPr="005C714E" w14:paraId="21F7FFD0" w14:textId="77777777" w:rsidTr="008B350D">
      <w:trPr>
        <w:trHeight w:val="284"/>
      </w:trPr>
      <w:tc>
        <w:tcPr>
          <w:tcW w:w="3545" w:type="dxa"/>
          <w:vMerge/>
        </w:tcPr>
        <w:p w14:paraId="3C360597" w14:textId="77777777" w:rsidR="00300B27" w:rsidRPr="005C714E" w:rsidRDefault="00300B27" w:rsidP="00300B27">
          <w:pPr>
            <w:pStyle w:val="stBilgi"/>
            <w:rPr>
              <w:rFonts w:ascii="Verdana" w:hAnsi="Verdana" w:cs="Tahoma"/>
              <w:sz w:val="22"/>
              <w:szCs w:val="22"/>
            </w:rPr>
          </w:pPr>
        </w:p>
      </w:tc>
      <w:tc>
        <w:tcPr>
          <w:tcW w:w="2693" w:type="dxa"/>
          <w:vMerge/>
        </w:tcPr>
        <w:p w14:paraId="7F8137AF" w14:textId="77777777" w:rsidR="00300B27" w:rsidRPr="005C714E" w:rsidRDefault="00300B27" w:rsidP="00300B27">
          <w:pPr>
            <w:pStyle w:val="stBilgi"/>
            <w:rPr>
              <w:rFonts w:ascii="Verdana" w:hAnsi="Verdana" w:cs="Tahoma"/>
              <w:sz w:val="22"/>
              <w:szCs w:val="22"/>
            </w:rPr>
          </w:pPr>
        </w:p>
      </w:tc>
      <w:tc>
        <w:tcPr>
          <w:tcW w:w="1843" w:type="dxa"/>
          <w:vAlign w:val="center"/>
        </w:tcPr>
        <w:p w14:paraId="1B423FDE" w14:textId="77777777" w:rsidR="00300B27" w:rsidRPr="008D7CD4" w:rsidRDefault="00300B27" w:rsidP="00300B27">
          <w:pPr>
            <w:pStyle w:val="stBilgi"/>
            <w:rPr>
              <w:rFonts w:ascii="Verdana" w:hAnsi="Verdana" w:cs="Tahoma"/>
            </w:rPr>
          </w:pPr>
          <w:r>
            <w:rPr>
              <w:rFonts w:ascii="Verdana" w:hAnsi="Verdana" w:cs="Tahoma"/>
            </w:rPr>
            <w:t>İlk Yayın Tarihi</w:t>
          </w:r>
        </w:p>
      </w:tc>
      <w:tc>
        <w:tcPr>
          <w:tcW w:w="1559" w:type="dxa"/>
          <w:vAlign w:val="center"/>
        </w:tcPr>
        <w:p w14:paraId="5798F4E6" w14:textId="77777777" w:rsidR="00300B27" w:rsidRPr="008D7CD4" w:rsidRDefault="00300B27" w:rsidP="00300B27">
          <w:pPr>
            <w:pStyle w:val="stBilgi"/>
            <w:rPr>
              <w:rFonts w:ascii="Verdana" w:hAnsi="Verdana" w:cs="Tahoma"/>
            </w:rPr>
          </w:pPr>
          <w:r>
            <w:rPr>
              <w:rFonts w:ascii="Verdana" w:hAnsi="Verdana" w:cs="Tahoma"/>
            </w:rPr>
            <w:t>24.06</w:t>
          </w:r>
          <w:r w:rsidRPr="008D7CD4">
            <w:rPr>
              <w:rFonts w:ascii="Verdana" w:hAnsi="Verdana" w:cs="Tahoma"/>
            </w:rPr>
            <w:t>.20</w:t>
          </w:r>
          <w:r>
            <w:rPr>
              <w:rFonts w:ascii="Verdana" w:hAnsi="Verdana" w:cs="Tahoma"/>
            </w:rPr>
            <w:t>25</w:t>
          </w:r>
        </w:p>
      </w:tc>
    </w:tr>
    <w:tr w:rsidR="00300B27" w:rsidRPr="005C714E" w14:paraId="274CAF01" w14:textId="77777777" w:rsidTr="008B350D">
      <w:trPr>
        <w:trHeight w:val="284"/>
      </w:trPr>
      <w:tc>
        <w:tcPr>
          <w:tcW w:w="3545" w:type="dxa"/>
          <w:vMerge/>
        </w:tcPr>
        <w:p w14:paraId="421D8363" w14:textId="77777777" w:rsidR="00300B27" w:rsidRPr="005C714E" w:rsidRDefault="00300B27" w:rsidP="00300B27">
          <w:pPr>
            <w:pStyle w:val="stBilgi"/>
            <w:rPr>
              <w:rFonts w:ascii="Verdana" w:hAnsi="Verdana" w:cs="Tahoma"/>
              <w:sz w:val="22"/>
              <w:szCs w:val="22"/>
            </w:rPr>
          </w:pPr>
        </w:p>
      </w:tc>
      <w:tc>
        <w:tcPr>
          <w:tcW w:w="2693" w:type="dxa"/>
          <w:vMerge/>
        </w:tcPr>
        <w:p w14:paraId="014648FB" w14:textId="77777777" w:rsidR="00300B27" w:rsidRPr="005C714E" w:rsidRDefault="00300B27" w:rsidP="00300B27">
          <w:pPr>
            <w:pStyle w:val="stBilgi"/>
            <w:rPr>
              <w:rFonts w:ascii="Verdana" w:hAnsi="Verdana" w:cs="Tahoma"/>
              <w:sz w:val="22"/>
              <w:szCs w:val="22"/>
            </w:rPr>
          </w:pPr>
        </w:p>
      </w:tc>
      <w:tc>
        <w:tcPr>
          <w:tcW w:w="1843" w:type="dxa"/>
          <w:vAlign w:val="center"/>
        </w:tcPr>
        <w:p w14:paraId="006A7AC3" w14:textId="77777777" w:rsidR="00300B27" w:rsidRPr="008D7CD4" w:rsidRDefault="00300B27" w:rsidP="00300B27">
          <w:pPr>
            <w:pStyle w:val="stBilgi"/>
            <w:rPr>
              <w:rFonts w:ascii="Verdana" w:hAnsi="Verdana" w:cs="Tahoma"/>
            </w:rPr>
          </w:pPr>
          <w:r w:rsidRPr="008D7CD4">
            <w:rPr>
              <w:rFonts w:ascii="Verdana" w:hAnsi="Verdana" w:cs="Tahoma"/>
            </w:rPr>
            <w:t>Rev</w:t>
          </w:r>
          <w:r>
            <w:rPr>
              <w:rFonts w:ascii="Verdana" w:hAnsi="Verdana" w:cs="Tahoma"/>
            </w:rPr>
            <w:t>izyon</w:t>
          </w:r>
          <w:r w:rsidRPr="008D7CD4">
            <w:rPr>
              <w:rFonts w:ascii="Verdana" w:hAnsi="Verdana" w:cs="Tahoma"/>
            </w:rPr>
            <w:t xml:space="preserve"> </w:t>
          </w:r>
          <w:r>
            <w:rPr>
              <w:rFonts w:ascii="Verdana" w:hAnsi="Verdana" w:cs="Tahoma"/>
            </w:rPr>
            <w:t>Tarihi</w:t>
          </w:r>
        </w:p>
      </w:tc>
      <w:tc>
        <w:tcPr>
          <w:tcW w:w="1559" w:type="dxa"/>
          <w:vAlign w:val="center"/>
        </w:tcPr>
        <w:p w14:paraId="0FF43973" w14:textId="77777777" w:rsidR="00300B27" w:rsidRDefault="00300B27" w:rsidP="00300B27">
          <w:pPr>
            <w:pStyle w:val="stBilgi"/>
            <w:rPr>
              <w:rFonts w:ascii="Verdana" w:hAnsi="Verdana" w:cs="Tahoma"/>
            </w:rPr>
          </w:pPr>
          <w:r>
            <w:rPr>
              <w:rFonts w:ascii="Verdana" w:hAnsi="Verdana" w:cs="Tahoma"/>
            </w:rPr>
            <w:t>24.06.2025</w:t>
          </w:r>
        </w:p>
      </w:tc>
    </w:tr>
    <w:tr w:rsidR="00300B27" w:rsidRPr="005C714E" w14:paraId="186AC708" w14:textId="77777777" w:rsidTr="008B350D">
      <w:trPr>
        <w:trHeight w:val="284"/>
      </w:trPr>
      <w:tc>
        <w:tcPr>
          <w:tcW w:w="3545" w:type="dxa"/>
          <w:vMerge/>
        </w:tcPr>
        <w:p w14:paraId="43E289B9" w14:textId="77777777" w:rsidR="00300B27" w:rsidRPr="005C714E" w:rsidRDefault="00300B27" w:rsidP="00300B27">
          <w:pPr>
            <w:pStyle w:val="stBilgi"/>
            <w:rPr>
              <w:rFonts w:ascii="Verdana" w:hAnsi="Verdana" w:cs="Tahoma"/>
              <w:sz w:val="22"/>
              <w:szCs w:val="22"/>
            </w:rPr>
          </w:pPr>
        </w:p>
      </w:tc>
      <w:tc>
        <w:tcPr>
          <w:tcW w:w="2693" w:type="dxa"/>
          <w:vMerge/>
        </w:tcPr>
        <w:p w14:paraId="64CA63EC" w14:textId="77777777" w:rsidR="00300B27" w:rsidRPr="005C714E" w:rsidRDefault="00300B27" w:rsidP="00300B27">
          <w:pPr>
            <w:pStyle w:val="stBilgi"/>
            <w:rPr>
              <w:rFonts w:ascii="Verdana" w:hAnsi="Verdana" w:cs="Tahoma"/>
              <w:sz w:val="22"/>
              <w:szCs w:val="22"/>
            </w:rPr>
          </w:pPr>
        </w:p>
      </w:tc>
      <w:tc>
        <w:tcPr>
          <w:tcW w:w="1843" w:type="dxa"/>
          <w:vAlign w:val="center"/>
        </w:tcPr>
        <w:p w14:paraId="4368317F" w14:textId="77777777" w:rsidR="00300B27" w:rsidRPr="008D7CD4" w:rsidRDefault="00300B27" w:rsidP="00300B27">
          <w:pPr>
            <w:pStyle w:val="stBilgi"/>
            <w:rPr>
              <w:rFonts w:ascii="Verdana" w:hAnsi="Verdana" w:cs="Tahoma"/>
            </w:rPr>
          </w:pPr>
          <w:r w:rsidRPr="008D7CD4">
            <w:rPr>
              <w:rFonts w:ascii="Verdana" w:hAnsi="Verdana" w:cs="Tahoma"/>
            </w:rPr>
            <w:t>Rev</w:t>
          </w:r>
          <w:r>
            <w:rPr>
              <w:rFonts w:ascii="Verdana" w:hAnsi="Verdana" w:cs="Tahoma"/>
            </w:rPr>
            <w:t>izyon</w:t>
          </w:r>
          <w:r w:rsidRPr="008D7CD4">
            <w:rPr>
              <w:rFonts w:ascii="Verdana" w:hAnsi="Verdana" w:cs="Tahoma"/>
            </w:rPr>
            <w:t xml:space="preserve"> No</w:t>
          </w:r>
        </w:p>
      </w:tc>
      <w:tc>
        <w:tcPr>
          <w:tcW w:w="1559" w:type="dxa"/>
          <w:vAlign w:val="center"/>
        </w:tcPr>
        <w:p w14:paraId="0F3FAA09" w14:textId="77777777" w:rsidR="00300B27" w:rsidRPr="008D7CD4" w:rsidRDefault="00300B27" w:rsidP="00300B27">
          <w:pPr>
            <w:pStyle w:val="stBilgi"/>
            <w:rPr>
              <w:rFonts w:ascii="Verdana" w:hAnsi="Verdana" w:cs="Tahoma"/>
            </w:rPr>
          </w:pPr>
          <w:r>
            <w:rPr>
              <w:rFonts w:ascii="Verdana" w:hAnsi="Verdana" w:cs="Tahoma"/>
            </w:rPr>
            <w:t>01</w:t>
          </w:r>
        </w:p>
      </w:tc>
    </w:tr>
    <w:tr w:rsidR="00300B27" w:rsidRPr="005C714E" w14:paraId="4BC19456" w14:textId="77777777" w:rsidTr="008B350D">
      <w:trPr>
        <w:trHeight w:val="284"/>
      </w:trPr>
      <w:tc>
        <w:tcPr>
          <w:tcW w:w="3545" w:type="dxa"/>
          <w:vMerge/>
        </w:tcPr>
        <w:p w14:paraId="53623461" w14:textId="77777777" w:rsidR="00300B27" w:rsidRPr="005C714E" w:rsidRDefault="00300B27" w:rsidP="00300B27">
          <w:pPr>
            <w:pStyle w:val="stBilgi"/>
            <w:rPr>
              <w:rFonts w:ascii="Verdana" w:hAnsi="Verdana" w:cs="Tahoma"/>
              <w:sz w:val="22"/>
              <w:szCs w:val="22"/>
            </w:rPr>
          </w:pPr>
        </w:p>
      </w:tc>
      <w:tc>
        <w:tcPr>
          <w:tcW w:w="2693" w:type="dxa"/>
          <w:vMerge/>
        </w:tcPr>
        <w:p w14:paraId="79804919" w14:textId="77777777" w:rsidR="00300B27" w:rsidRPr="005C714E" w:rsidRDefault="00300B27" w:rsidP="00300B27">
          <w:pPr>
            <w:pStyle w:val="stBilgi"/>
            <w:rPr>
              <w:rFonts w:ascii="Verdana" w:hAnsi="Verdana" w:cs="Tahoma"/>
              <w:sz w:val="22"/>
              <w:szCs w:val="22"/>
            </w:rPr>
          </w:pPr>
        </w:p>
      </w:tc>
      <w:tc>
        <w:tcPr>
          <w:tcW w:w="1843" w:type="dxa"/>
          <w:vAlign w:val="center"/>
        </w:tcPr>
        <w:p w14:paraId="49813872" w14:textId="77777777" w:rsidR="00300B27" w:rsidRPr="005C714E" w:rsidRDefault="00300B27" w:rsidP="00300B27">
          <w:pPr>
            <w:pStyle w:val="stBilgi"/>
            <w:rPr>
              <w:rFonts w:ascii="Verdana" w:hAnsi="Verdana" w:cs="Tahoma"/>
            </w:rPr>
          </w:pPr>
          <w:r w:rsidRPr="005C714E">
            <w:rPr>
              <w:rFonts w:ascii="Verdana" w:hAnsi="Verdana" w:cs="Tahoma"/>
            </w:rPr>
            <w:t>Sayfa No</w:t>
          </w:r>
        </w:p>
      </w:tc>
      <w:tc>
        <w:tcPr>
          <w:tcW w:w="1559" w:type="dxa"/>
          <w:vAlign w:val="center"/>
        </w:tcPr>
        <w:p w14:paraId="7D5F4AB2" w14:textId="77777777" w:rsidR="00300B27" w:rsidRPr="005C714E" w:rsidRDefault="00300B27" w:rsidP="00300B27">
          <w:pPr>
            <w:pStyle w:val="stBilgi"/>
            <w:rPr>
              <w:rFonts w:ascii="Verdana" w:hAnsi="Verdana" w:cs="Tahoma"/>
            </w:rPr>
          </w:pPr>
          <w:r w:rsidRPr="005C714E">
            <w:rPr>
              <w:rFonts w:ascii="Verdana" w:hAnsi="Verdana" w:cs="Tahoma"/>
            </w:rPr>
            <w:fldChar w:fldCharType="begin"/>
          </w:r>
          <w:r w:rsidRPr="005C714E">
            <w:rPr>
              <w:rFonts w:ascii="Verdana" w:hAnsi="Verdana" w:cs="Tahoma"/>
            </w:rPr>
            <w:instrText xml:space="preserve"> PAGE </w:instrText>
          </w:r>
          <w:r w:rsidRPr="005C714E">
            <w:rPr>
              <w:rFonts w:ascii="Verdana" w:hAnsi="Verdana" w:cs="Tahoma"/>
            </w:rPr>
            <w:fldChar w:fldCharType="separate"/>
          </w:r>
          <w:r>
            <w:rPr>
              <w:rFonts w:ascii="Verdana" w:hAnsi="Verdana" w:cs="Tahoma"/>
              <w:noProof/>
            </w:rPr>
            <w:t>2</w:t>
          </w:r>
          <w:r w:rsidRPr="005C714E">
            <w:rPr>
              <w:rFonts w:ascii="Verdana" w:hAnsi="Verdana" w:cs="Tahoma"/>
            </w:rPr>
            <w:fldChar w:fldCharType="end"/>
          </w:r>
          <w:r w:rsidRPr="005C714E">
            <w:rPr>
              <w:rFonts w:ascii="Verdana" w:hAnsi="Verdana" w:cs="Tahoma"/>
            </w:rPr>
            <w:t xml:space="preserve"> / </w:t>
          </w:r>
          <w:r>
            <w:rPr>
              <w:rFonts w:ascii="Verdana" w:hAnsi="Verdana" w:cs="Tahoma"/>
            </w:rPr>
            <w:t>5</w:t>
          </w:r>
        </w:p>
      </w:tc>
    </w:tr>
  </w:tbl>
  <w:p w14:paraId="1D2A4E14" w14:textId="77777777" w:rsidR="00300B27" w:rsidRPr="00300B27" w:rsidRDefault="00300B27" w:rsidP="00300B2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2B56A" w14:textId="77777777" w:rsidR="00BF1D38" w:rsidRPr="008364F5" w:rsidRDefault="00BF1D38" w:rsidP="00853C69">
    <w:pPr>
      <w:jc w:val="center"/>
      <w:rPr>
        <w:rFonts w:ascii="Verdana" w:hAnsi="Verdana" w:cs="Tahoma"/>
        <w:b/>
      </w:rPr>
    </w:pPr>
  </w:p>
  <w:tbl>
    <w:tblPr>
      <w:tblW w:w="9640" w:type="dxa"/>
      <w:tblInd w:w="-1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3545"/>
      <w:gridCol w:w="2693"/>
      <w:gridCol w:w="1843"/>
      <w:gridCol w:w="1559"/>
    </w:tblGrid>
    <w:tr w:rsidR="00BF1D38" w:rsidRPr="004A5AEC" w14:paraId="0221E996" w14:textId="77777777" w:rsidTr="00465AE0">
      <w:trPr>
        <w:trHeight w:val="284"/>
      </w:trPr>
      <w:tc>
        <w:tcPr>
          <w:tcW w:w="3545" w:type="dxa"/>
          <w:vMerge w:val="restart"/>
          <w:vAlign w:val="center"/>
        </w:tcPr>
        <w:p w14:paraId="3BD68344" w14:textId="4087B917" w:rsidR="00BF1D38" w:rsidRPr="005C714E" w:rsidRDefault="00BF1D38" w:rsidP="00465AE0">
          <w:pPr>
            <w:pStyle w:val="stBilgi"/>
            <w:rPr>
              <w:rFonts w:ascii="Verdana" w:hAnsi="Verdana" w:cs="Tahoma"/>
              <w:sz w:val="22"/>
              <w:szCs w:val="22"/>
            </w:rPr>
          </w:pPr>
          <w:r>
            <w:rPr>
              <w:rFonts w:ascii="Verdana" w:hAnsi="Verdana" w:cs="Tahoma"/>
              <w:noProof/>
              <w:sz w:val="22"/>
              <w:szCs w:val="22"/>
            </w:rPr>
            <w:drawing>
              <wp:inline distT="0" distB="0" distL="0" distR="0" wp14:anchorId="4C1ED6B2" wp14:editId="628B4349">
                <wp:extent cx="783113" cy="777240"/>
                <wp:effectExtent l="0" t="0" r="0" b="3810"/>
                <wp:docPr id="1924156803" name="Resim 1924156803" descr="C:\Users\icakir\Desktop\DO LIST\baibulogosu_49787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cakir\Desktop\DO LIST\baibulogosu_497874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198" cy="779310"/>
                        </a:xfrm>
                        <a:prstGeom prst="rect">
                          <a:avLst/>
                        </a:prstGeom>
                        <a:noFill/>
                        <a:ln>
                          <a:noFill/>
                        </a:ln>
                      </pic:spPr>
                    </pic:pic>
                  </a:graphicData>
                </a:graphic>
              </wp:inline>
            </w:drawing>
          </w:r>
          <w:r w:rsidR="00465AE0">
            <w:rPr>
              <w:rFonts w:ascii="Verdana" w:hAnsi="Verdana" w:cs="Tahoma"/>
              <w:sz w:val="22"/>
              <w:szCs w:val="22"/>
            </w:rPr>
            <w:t xml:space="preserve">  </w:t>
          </w:r>
          <w:r w:rsidR="00465AE0" w:rsidRPr="00465AE0">
            <w:rPr>
              <w:rFonts w:ascii="Verdana" w:hAnsi="Verdana" w:cs="Tahoma"/>
              <w:noProof/>
              <w:sz w:val="22"/>
              <w:szCs w:val="22"/>
            </w:rPr>
            <w:drawing>
              <wp:inline distT="0" distB="0" distL="0" distR="0" wp14:anchorId="31D47E33" wp14:editId="3FFA3202">
                <wp:extent cx="1213517" cy="786977"/>
                <wp:effectExtent l="0" t="0" r="5715" b="0"/>
                <wp:docPr id="167" name="Resim 166" descr="daire, ekran görüntüsü, grafik, yazı tipi içeren bir resim&#10;&#10;Açıklama otomatik olarak oluşturuldu">
                  <a:extLst xmlns:a="http://schemas.openxmlformats.org/drawingml/2006/main">
                    <a:ext uri="{FF2B5EF4-FFF2-40B4-BE49-F238E27FC236}">
                      <a16:creationId xmlns:a16="http://schemas.microsoft.com/office/drawing/2014/main" id="{7AB903FB-540E-70E9-6934-D74214510D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Resim 166" descr="daire, ekran görüntüsü, grafik, yazı tipi içeren bir resim&#10;&#10;Açıklama otomatik olarak oluşturuldu">
                          <a:extLst>
                            <a:ext uri="{FF2B5EF4-FFF2-40B4-BE49-F238E27FC236}">
                              <a16:creationId xmlns:a16="http://schemas.microsoft.com/office/drawing/2014/main" id="{7AB903FB-540E-70E9-6934-D74214510D86}"/>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5085" t="7084" r="5893" b="11269"/>
                        <a:stretch/>
                      </pic:blipFill>
                      <pic:spPr>
                        <a:xfrm>
                          <a:off x="0" y="0"/>
                          <a:ext cx="1223245" cy="793286"/>
                        </a:xfrm>
                        <a:prstGeom prst="rect">
                          <a:avLst/>
                        </a:prstGeom>
                        <a:effectLst/>
                      </pic:spPr>
                    </pic:pic>
                  </a:graphicData>
                </a:graphic>
              </wp:inline>
            </w:drawing>
          </w:r>
        </w:p>
      </w:tc>
      <w:tc>
        <w:tcPr>
          <w:tcW w:w="2693" w:type="dxa"/>
          <w:vMerge w:val="restart"/>
          <w:vAlign w:val="center"/>
        </w:tcPr>
        <w:p w14:paraId="2F76A6CA" w14:textId="77777777" w:rsidR="00BF1D38" w:rsidRPr="005C714E" w:rsidRDefault="00BF1D38" w:rsidP="005C714E">
          <w:pPr>
            <w:pStyle w:val="stBilgi"/>
            <w:jc w:val="center"/>
            <w:rPr>
              <w:rFonts w:ascii="Verdana" w:hAnsi="Verdana" w:cs="Tahoma"/>
              <w:sz w:val="22"/>
              <w:szCs w:val="22"/>
            </w:rPr>
          </w:pPr>
          <w:r w:rsidRPr="005C714E">
            <w:rPr>
              <w:rFonts w:ascii="Verdana" w:hAnsi="Verdana" w:cs="Tahoma"/>
              <w:b/>
              <w:sz w:val="24"/>
              <w:szCs w:val="24"/>
            </w:rPr>
            <w:t>TOPLANTI TUTANAĞI FORMU</w:t>
          </w:r>
        </w:p>
      </w:tc>
      <w:tc>
        <w:tcPr>
          <w:tcW w:w="1843" w:type="dxa"/>
          <w:vAlign w:val="center"/>
        </w:tcPr>
        <w:p w14:paraId="75E95A1D" w14:textId="319E66A9" w:rsidR="00BF1D38" w:rsidRPr="005C714E" w:rsidRDefault="00BF1D38" w:rsidP="00997F3F">
          <w:pPr>
            <w:pStyle w:val="stBilgi"/>
            <w:rPr>
              <w:rFonts w:ascii="Verdana" w:hAnsi="Verdana" w:cs="Tahoma"/>
            </w:rPr>
          </w:pPr>
          <w:r w:rsidRPr="005C714E">
            <w:rPr>
              <w:rFonts w:ascii="Verdana" w:hAnsi="Verdana" w:cs="Tahoma"/>
            </w:rPr>
            <w:t xml:space="preserve">Doküman </w:t>
          </w:r>
          <w:r w:rsidR="00465AE0">
            <w:rPr>
              <w:rFonts w:ascii="Verdana" w:hAnsi="Verdana" w:cs="Tahoma"/>
            </w:rPr>
            <w:t>No.</w:t>
          </w:r>
        </w:p>
      </w:tc>
      <w:tc>
        <w:tcPr>
          <w:tcW w:w="1559" w:type="dxa"/>
          <w:vAlign w:val="center"/>
        </w:tcPr>
        <w:p w14:paraId="1432F65C" w14:textId="103A342C" w:rsidR="00BF1D38" w:rsidRPr="004A5AEC" w:rsidRDefault="00465AE0" w:rsidP="002F1C94">
          <w:pPr>
            <w:pStyle w:val="stBilgi"/>
            <w:rPr>
              <w:rFonts w:ascii="Verdana" w:hAnsi="Verdana" w:cs="Tahoma"/>
              <w:sz w:val="18"/>
              <w:szCs w:val="18"/>
            </w:rPr>
          </w:pPr>
          <w:r w:rsidRPr="004A5AEC">
            <w:rPr>
              <w:rFonts w:ascii="Verdana" w:hAnsi="Verdana" w:cs="Tahoma"/>
              <w:sz w:val="18"/>
              <w:szCs w:val="18"/>
            </w:rPr>
            <w:t>İLEF</w:t>
          </w:r>
          <w:r w:rsidR="004A5AEC" w:rsidRPr="004A5AEC">
            <w:rPr>
              <w:rFonts w:ascii="Verdana" w:hAnsi="Verdana" w:cs="Tahoma"/>
              <w:sz w:val="18"/>
              <w:szCs w:val="18"/>
            </w:rPr>
            <w:t>İDARİ</w:t>
          </w:r>
          <w:r w:rsidRPr="004A5AEC">
            <w:rPr>
              <w:rFonts w:ascii="Verdana" w:hAnsi="Verdana" w:cs="Tahoma"/>
              <w:sz w:val="18"/>
              <w:szCs w:val="18"/>
            </w:rPr>
            <w:t>.01</w:t>
          </w:r>
        </w:p>
      </w:tc>
    </w:tr>
    <w:tr w:rsidR="00BF1D38" w:rsidRPr="005C714E" w14:paraId="0E84BA09" w14:textId="77777777" w:rsidTr="00465AE0">
      <w:trPr>
        <w:trHeight w:val="284"/>
      </w:trPr>
      <w:tc>
        <w:tcPr>
          <w:tcW w:w="3545" w:type="dxa"/>
          <w:vMerge/>
        </w:tcPr>
        <w:p w14:paraId="6A0AE1E0" w14:textId="77777777" w:rsidR="00BF1D38" w:rsidRPr="005C714E" w:rsidRDefault="00BF1D38">
          <w:pPr>
            <w:pStyle w:val="stBilgi"/>
            <w:rPr>
              <w:rFonts w:ascii="Verdana" w:hAnsi="Verdana" w:cs="Tahoma"/>
              <w:sz w:val="22"/>
              <w:szCs w:val="22"/>
            </w:rPr>
          </w:pPr>
        </w:p>
      </w:tc>
      <w:tc>
        <w:tcPr>
          <w:tcW w:w="2693" w:type="dxa"/>
          <w:vMerge/>
        </w:tcPr>
        <w:p w14:paraId="3E884C08" w14:textId="77777777" w:rsidR="00BF1D38" w:rsidRPr="005C714E" w:rsidRDefault="00BF1D38">
          <w:pPr>
            <w:pStyle w:val="stBilgi"/>
            <w:rPr>
              <w:rFonts w:ascii="Verdana" w:hAnsi="Verdana" w:cs="Tahoma"/>
              <w:sz w:val="22"/>
              <w:szCs w:val="22"/>
            </w:rPr>
          </w:pPr>
        </w:p>
      </w:tc>
      <w:tc>
        <w:tcPr>
          <w:tcW w:w="1843" w:type="dxa"/>
          <w:vAlign w:val="center"/>
        </w:tcPr>
        <w:p w14:paraId="0DD9B0D7" w14:textId="77777777" w:rsidR="00BF1D38" w:rsidRPr="008D7CD4" w:rsidRDefault="00BF1D38" w:rsidP="007036A5">
          <w:pPr>
            <w:pStyle w:val="stBilgi"/>
            <w:rPr>
              <w:rFonts w:ascii="Verdana" w:hAnsi="Verdana" w:cs="Tahoma"/>
            </w:rPr>
          </w:pPr>
          <w:r>
            <w:rPr>
              <w:rFonts w:ascii="Verdana" w:hAnsi="Verdana" w:cs="Tahoma"/>
            </w:rPr>
            <w:t>İlk Yayın Tarihi</w:t>
          </w:r>
        </w:p>
      </w:tc>
      <w:tc>
        <w:tcPr>
          <w:tcW w:w="1559" w:type="dxa"/>
          <w:vAlign w:val="center"/>
        </w:tcPr>
        <w:p w14:paraId="7361EB17" w14:textId="331BB107" w:rsidR="00BF1D38" w:rsidRPr="008D7CD4" w:rsidRDefault="00465AE0" w:rsidP="009000D3">
          <w:pPr>
            <w:pStyle w:val="stBilgi"/>
            <w:rPr>
              <w:rFonts w:ascii="Verdana" w:hAnsi="Verdana" w:cs="Tahoma"/>
            </w:rPr>
          </w:pPr>
          <w:r>
            <w:rPr>
              <w:rFonts w:ascii="Verdana" w:hAnsi="Verdana" w:cs="Tahoma"/>
            </w:rPr>
            <w:t>2</w:t>
          </w:r>
          <w:r w:rsidR="004A5AEC">
            <w:rPr>
              <w:rFonts w:ascii="Verdana" w:hAnsi="Verdana" w:cs="Tahoma"/>
            </w:rPr>
            <w:t>4</w:t>
          </w:r>
          <w:r w:rsidR="00BF1D38">
            <w:rPr>
              <w:rFonts w:ascii="Verdana" w:hAnsi="Verdana" w:cs="Tahoma"/>
            </w:rPr>
            <w:t>.0</w:t>
          </w:r>
          <w:r w:rsidR="00FA32DC">
            <w:rPr>
              <w:rFonts w:ascii="Verdana" w:hAnsi="Verdana" w:cs="Tahoma"/>
            </w:rPr>
            <w:t>6</w:t>
          </w:r>
          <w:r w:rsidR="00BF1D38" w:rsidRPr="008D7CD4">
            <w:rPr>
              <w:rFonts w:ascii="Verdana" w:hAnsi="Verdana" w:cs="Tahoma"/>
            </w:rPr>
            <w:t>.20</w:t>
          </w:r>
          <w:r w:rsidR="00BF1D38">
            <w:rPr>
              <w:rFonts w:ascii="Verdana" w:hAnsi="Verdana" w:cs="Tahoma"/>
            </w:rPr>
            <w:t>2</w:t>
          </w:r>
          <w:r>
            <w:rPr>
              <w:rFonts w:ascii="Verdana" w:hAnsi="Verdana" w:cs="Tahoma"/>
            </w:rPr>
            <w:t>5</w:t>
          </w:r>
        </w:p>
      </w:tc>
    </w:tr>
    <w:tr w:rsidR="00BF1D38" w:rsidRPr="005C714E" w14:paraId="4F9BC123" w14:textId="77777777" w:rsidTr="00465AE0">
      <w:trPr>
        <w:trHeight w:val="284"/>
      </w:trPr>
      <w:tc>
        <w:tcPr>
          <w:tcW w:w="3545" w:type="dxa"/>
          <w:vMerge/>
        </w:tcPr>
        <w:p w14:paraId="14E1954F" w14:textId="77777777" w:rsidR="00BF1D38" w:rsidRPr="005C714E" w:rsidRDefault="00BF1D38">
          <w:pPr>
            <w:pStyle w:val="stBilgi"/>
            <w:rPr>
              <w:rFonts w:ascii="Verdana" w:hAnsi="Verdana" w:cs="Tahoma"/>
              <w:sz w:val="22"/>
              <w:szCs w:val="22"/>
            </w:rPr>
          </w:pPr>
        </w:p>
      </w:tc>
      <w:tc>
        <w:tcPr>
          <w:tcW w:w="2693" w:type="dxa"/>
          <w:vMerge/>
        </w:tcPr>
        <w:p w14:paraId="2D29A75B" w14:textId="77777777" w:rsidR="00BF1D38" w:rsidRPr="005C714E" w:rsidRDefault="00BF1D38">
          <w:pPr>
            <w:pStyle w:val="stBilgi"/>
            <w:rPr>
              <w:rFonts w:ascii="Verdana" w:hAnsi="Verdana" w:cs="Tahoma"/>
              <w:sz w:val="22"/>
              <w:szCs w:val="22"/>
            </w:rPr>
          </w:pPr>
        </w:p>
      </w:tc>
      <w:tc>
        <w:tcPr>
          <w:tcW w:w="1843" w:type="dxa"/>
          <w:vAlign w:val="center"/>
        </w:tcPr>
        <w:p w14:paraId="3206159E" w14:textId="7E1BAFFE" w:rsidR="00BF1D38" w:rsidRPr="008D7CD4" w:rsidRDefault="006E3510" w:rsidP="007036A5">
          <w:pPr>
            <w:pStyle w:val="stBilgi"/>
            <w:rPr>
              <w:rFonts w:ascii="Verdana" w:hAnsi="Verdana" w:cs="Tahoma"/>
            </w:rPr>
          </w:pPr>
          <w:r w:rsidRPr="008D7CD4">
            <w:rPr>
              <w:rFonts w:ascii="Verdana" w:hAnsi="Verdana" w:cs="Tahoma"/>
            </w:rPr>
            <w:t>Rev</w:t>
          </w:r>
          <w:r>
            <w:rPr>
              <w:rFonts w:ascii="Verdana" w:hAnsi="Verdana" w:cs="Tahoma"/>
            </w:rPr>
            <w:t>izyon</w:t>
          </w:r>
          <w:r w:rsidRPr="008D7CD4">
            <w:rPr>
              <w:rFonts w:ascii="Verdana" w:hAnsi="Verdana" w:cs="Tahoma"/>
            </w:rPr>
            <w:t xml:space="preserve"> </w:t>
          </w:r>
          <w:r>
            <w:rPr>
              <w:rFonts w:ascii="Verdana" w:hAnsi="Verdana" w:cs="Tahoma"/>
            </w:rPr>
            <w:t>Tarihi</w:t>
          </w:r>
        </w:p>
      </w:tc>
      <w:tc>
        <w:tcPr>
          <w:tcW w:w="1559" w:type="dxa"/>
          <w:vAlign w:val="center"/>
        </w:tcPr>
        <w:p w14:paraId="2E7813C9" w14:textId="21DC5216" w:rsidR="00BF1D38" w:rsidRDefault="00465AE0" w:rsidP="007036A5">
          <w:pPr>
            <w:pStyle w:val="stBilgi"/>
            <w:rPr>
              <w:rFonts w:ascii="Verdana" w:hAnsi="Verdana" w:cs="Tahoma"/>
            </w:rPr>
          </w:pPr>
          <w:r>
            <w:rPr>
              <w:rFonts w:ascii="Verdana" w:hAnsi="Verdana" w:cs="Tahoma"/>
            </w:rPr>
            <w:t>2</w:t>
          </w:r>
          <w:r w:rsidR="004A5AEC">
            <w:rPr>
              <w:rFonts w:ascii="Verdana" w:hAnsi="Verdana" w:cs="Tahoma"/>
            </w:rPr>
            <w:t>4</w:t>
          </w:r>
          <w:r>
            <w:rPr>
              <w:rFonts w:ascii="Verdana" w:hAnsi="Verdana" w:cs="Tahoma"/>
            </w:rPr>
            <w:t>.0</w:t>
          </w:r>
          <w:r w:rsidR="00FA32DC">
            <w:rPr>
              <w:rFonts w:ascii="Verdana" w:hAnsi="Verdana" w:cs="Tahoma"/>
            </w:rPr>
            <w:t>6</w:t>
          </w:r>
          <w:r>
            <w:rPr>
              <w:rFonts w:ascii="Verdana" w:hAnsi="Verdana" w:cs="Tahoma"/>
            </w:rPr>
            <w:t>.2025</w:t>
          </w:r>
        </w:p>
      </w:tc>
    </w:tr>
    <w:tr w:rsidR="00BF1D38" w:rsidRPr="005C714E" w14:paraId="18D09C0A" w14:textId="77777777" w:rsidTr="00465AE0">
      <w:trPr>
        <w:trHeight w:val="284"/>
      </w:trPr>
      <w:tc>
        <w:tcPr>
          <w:tcW w:w="3545" w:type="dxa"/>
          <w:vMerge/>
        </w:tcPr>
        <w:p w14:paraId="254D419F" w14:textId="77777777" w:rsidR="00BF1D38" w:rsidRPr="005C714E" w:rsidRDefault="00BF1D38">
          <w:pPr>
            <w:pStyle w:val="stBilgi"/>
            <w:rPr>
              <w:rFonts w:ascii="Verdana" w:hAnsi="Verdana" w:cs="Tahoma"/>
              <w:sz w:val="22"/>
              <w:szCs w:val="22"/>
            </w:rPr>
          </w:pPr>
        </w:p>
      </w:tc>
      <w:tc>
        <w:tcPr>
          <w:tcW w:w="2693" w:type="dxa"/>
          <w:vMerge/>
        </w:tcPr>
        <w:p w14:paraId="1FDB2570" w14:textId="77777777" w:rsidR="00BF1D38" w:rsidRPr="005C714E" w:rsidRDefault="00BF1D38">
          <w:pPr>
            <w:pStyle w:val="stBilgi"/>
            <w:rPr>
              <w:rFonts w:ascii="Verdana" w:hAnsi="Verdana" w:cs="Tahoma"/>
              <w:sz w:val="22"/>
              <w:szCs w:val="22"/>
            </w:rPr>
          </w:pPr>
        </w:p>
      </w:tc>
      <w:tc>
        <w:tcPr>
          <w:tcW w:w="1843" w:type="dxa"/>
          <w:vAlign w:val="center"/>
        </w:tcPr>
        <w:p w14:paraId="353807C4" w14:textId="2D1D40F5" w:rsidR="00BF1D38" w:rsidRPr="008D7CD4" w:rsidRDefault="00BF1D38" w:rsidP="007036A5">
          <w:pPr>
            <w:pStyle w:val="stBilgi"/>
            <w:rPr>
              <w:rFonts w:ascii="Verdana" w:hAnsi="Verdana" w:cs="Tahoma"/>
            </w:rPr>
          </w:pPr>
          <w:r w:rsidRPr="008D7CD4">
            <w:rPr>
              <w:rFonts w:ascii="Verdana" w:hAnsi="Verdana" w:cs="Tahoma"/>
            </w:rPr>
            <w:t>Rev</w:t>
          </w:r>
          <w:r w:rsidR="006E3510">
            <w:rPr>
              <w:rFonts w:ascii="Verdana" w:hAnsi="Verdana" w:cs="Tahoma"/>
            </w:rPr>
            <w:t>izyon</w:t>
          </w:r>
          <w:r w:rsidRPr="008D7CD4">
            <w:rPr>
              <w:rFonts w:ascii="Verdana" w:hAnsi="Verdana" w:cs="Tahoma"/>
            </w:rPr>
            <w:t xml:space="preserve"> No</w:t>
          </w:r>
        </w:p>
      </w:tc>
      <w:tc>
        <w:tcPr>
          <w:tcW w:w="1559" w:type="dxa"/>
          <w:vAlign w:val="center"/>
        </w:tcPr>
        <w:p w14:paraId="418EA805" w14:textId="77B41901" w:rsidR="00BF1D38" w:rsidRPr="008D7CD4" w:rsidRDefault="0026276B" w:rsidP="007036A5">
          <w:pPr>
            <w:pStyle w:val="stBilgi"/>
            <w:rPr>
              <w:rFonts w:ascii="Verdana" w:hAnsi="Verdana" w:cs="Tahoma"/>
            </w:rPr>
          </w:pPr>
          <w:r>
            <w:rPr>
              <w:rFonts w:ascii="Verdana" w:hAnsi="Verdana" w:cs="Tahoma"/>
            </w:rPr>
            <w:t>01</w:t>
          </w:r>
        </w:p>
      </w:tc>
    </w:tr>
    <w:tr w:rsidR="00BF1D38" w:rsidRPr="005C714E" w14:paraId="5F76437F" w14:textId="77777777" w:rsidTr="00465AE0">
      <w:trPr>
        <w:trHeight w:val="284"/>
      </w:trPr>
      <w:tc>
        <w:tcPr>
          <w:tcW w:w="3545" w:type="dxa"/>
          <w:vMerge/>
        </w:tcPr>
        <w:p w14:paraId="15FEE568" w14:textId="77777777" w:rsidR="00BF1D38" w:rsidRPr="005C714E" w:rsidRDefault="00BF1D38">
          <w:pPr>
            <w:pStyle w:val="stBilgi"/>
            <w:rPr>
              <w:rFonts w:ascii="Verdana" w:hAnsi="Verdana" w:cs="Tahoma"/>
              <w:sz w:val="22"/>
              <w:szCs w:val="22"/>
            </w:rPr>
          </w:pPr>
        </w:p>
      </w:tc>
      <w:tc>
        <w:tcPr>
          <w:tcW w:w="2693" w:type="dxa"/>
          <w:vMerge/>
        </w:tcPr>
        <w:p w14:paraId="6EB37BFA" w14:textId="77777777" w:rsidR="00BF1D38" w:rsidRPr="005C714E" w:rsidRDefault="00BF1D38">
          <w:pPr>
            <w:pStyle w:val="stBilgi"/>
            <w:rPr>
              <w:rFonts w:ascii="Verdana" w:hAnsi="Verdana" w:cs="Tahoma"/>
              <w:sz w:val="22"/>
              <w:szCs w:val="22"/>
            </w:rPr>
          </w:pPr>
        </w:p>
      </w:tc>
      <w:tc>
        <w:tcPr>
          <w:tcW w:w="1843" w:type="dxa"/>
          <w:vAlign w:val="center"/>
        </w:tcPr>
        <w:p w14:paraId="76A824AC" w14:textId="77777777" w:rsidR="00BF1D38" w:rsidRPr="005C714E" w:rsidRDefault="00BF1D38" w:rsidP="00997F3F">
          <w:pPr>
            <w:pStyle w:val="stBilgi"/>
            <w:rPr>
              <w:rFonts w:ascii="Verdana" w:hAnsi="Verdana" w:cs="Tahoma"/>
            </w:rPr>
          </w:pPr>
          <w:r w:rsidRPr="005C714E">
            <w:rPr>
              <w:rFonts w:ascii="Verdana" w:hAnsi="Verdana" w:cs="Tahoma"/>
            </w:rPr>
            <w:t>Sayfa No</w:t>
          </w:r>
        </w:p>
      </w:tc>
      <w:tc>
        <w:tcPr>
          <w:tcW w:w="1559" w:type="dxa"/>
          <w:vAlign w:val="center"/>
        </w:tcPr>
        <w:p w14:paraId="2B93C842" w14:textId="0B33AAB7" w:rsidR="00BF1D38" w:rsidRPr="005C714E" w:rsidRDefault="00BF1D38" w:rsidP="00997F3F">
          <w:pPr>
            <w:pStyle w:val="stBilgi"/>
            <w:rPr>
              <w:rFonts w:ascii="Verdana" w:hAnsi="Verdana" w:cs="Tahoma"/>
            </w:rPr>
          </w:pPr>
          <w:r w:rsidRPr="005C714E">
            <w:rPr>
              <w:rFonts w:ascii="Verdana" w:hAnsi="Verdana" w:cs="Tahoma"/>
            </w:rPr>
            <w:fldChar w:fldCharType="begin"/>
          </w:r>
          <w:r w:rsidRPr="005C714E">
            <w:rPr>
              <w:rFonts w:ascii="Verdana" w:hAnsi="Verdana" w:cs="Tahoma"/>
            </w:rPr>
            <w:instrText xml:space="preserve"> PAGE </w:instrText>
          </w:r>
          <w:r w:rsidRPr="005C714E">
            <w:rPr>
              <w:rFonts w:ascii="Verdana" w:hAnsi="Verdana" w:cs="Tahoma"/>
            </w:rPr>
            <w:fldChar w:fldCharType="separate"/>
          </w:r>
          <w:r w:rsidR="00AF6F11">
            <w:rPr>
              <w:rFonts w:ascii="Verdana" w:hAnsi="Verdana" w:cs="Tahoma"/>
              <w:noProof/>
            </w:rPr>
            <w:t>2</w:t>
          </w:r>
          <w:r w:rsidRPr="005C714E">
            <w:rPr>
              <w:rFonts w:ascii="Verdana" w:hAnsi="Verdana" w:cs="Tahoma"/>
            </w:rPr>
            <w:fldChar w:fldCharType="end"/>
          </w:r>
          <w:r w:rsidRPr="005C714E">
            <w:rPr>
              <w:rFonts w:ascii="Verdana" w:hAnsi="Verdana" w:cs="Tahoma"/>
            </w:rPr>
            <w:t xml:space="preserve"> / </w:t>
          </w:r>
          <w:r w:rsidR="00465AE0">
            <w:rPr>
              <w:rFonts w:ascii="Verdana" w:hAnsi="Verdana" w:cs="Tahoma"/>
            </w:rPr>
            <w:t>5</w:t>
          </w:r>
        </w:p>
      </w:tc>
    </w:tr>
  </w:tbl>
  <w:p w14:paraId="57084FD4" w14:textId="77777777" w:rsidR="00BF1D38" w:rsidRPr="00997F3F" w:rsidRDefault="00BF1D38" w:rsidP="00FE6BDF">
    <w:pPr>
      <w:pStyle w:val="stBilgi"/>
      <w:rPr>
        <w:rFonts w:ascii="Verdana" w:hAnsi="Verdana"/>
      </w:rPr>
    </w:pPr>
  </w:p>
  <w:p w14:paraId="2E967CC5" w14:textId="77777777" w:rsidR="00F84979" w:rsidRDefault="00F849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1A97"/>
    <w:multiLevelType w:val="hybridMultilevel"/>
    <w:tmpl w:val="B7269B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D6A5B23"/>
    <w:multiLevelType w:val="hybridMultilevel"/>
    <w:tmpl w:val="48985F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B45C94"/>
    <w:multiLevelType w:val="hybridMultilevel"/>
    <w:tmpl w:val="4166301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EA6509"/>
    <w:multiLevelType w:val="multilevel"/>
    <w:tmpl w:val="917C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F01940"/>
    <w:multiLevelType w:val="multilevel"/>
    <w:tmpl w:val="A4CEF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767F7F"/>
    <w:multiLevelType w:val="hybridMultilevel"/>
    <w:tmpl w:val="19D07E84"/>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133F04C2"/>
    <w:multiLevelType w:val="hybridMultilevel"/>
    <w:tmpl w:val="1A4661A2"/>
    <w:lvl w:ilvl="0" w:tplc="BB22C23C">
      <w:numFmt w:val="bullet"/>
      <w:lvlText w:val="-"/>
      <w:lvlJc w:val="left"/>
      <w:pPr>
        <w:ind w:left="720" w:hanging="360"/>
      </w:pPr>
      <w:rPr>
        <w:rFonts w:ascii="Verdana" w:eastAsia="Times New Roman" w:hAnsi="Verdana"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6D51870"/>
    <w:multiLevelType w:val="multilevel"/>
    <w:tmpl w:val="6D44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87DF7"/>
    <w:multiLevelType w:val="multilevel"/>
    <w:tmpl w:val="7EECA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0B0241"/>
    <w:multiLevelType w:val="hybridMultilevel"/>
    <w:tmpl w:val="499C75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7D71A49"/>
    <w:multiLevelType w:val="hybridMultilevel"/>
    <w:tmpl w:val="4BB48DD0"/>
    <w:lvl w:ilvl="0" w:tplc="6FF69EBE">
      <w:start w:val="1"/>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A891300"/>
    <w:multiLevelType w:val="hybridMultilevel"/>
    <w:tmpl w:val="36DCE9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CC004D9"/>
    <w:multiLevelType w:val="hybridMultilevel"/>
    <w:tmpl w:val="EE3AB8E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DBB2030"/>
    <w:multiLevelType w:val="hybridMultilevel"/>
    <w:tmpl w:val="EFA2A5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E5818B8"/>
    <w:multiLevelType w:val="hybridMultilevel"/>
    <w:tmpl w:val="FFB45EFC"/>
    <w:lvl w:ilvl="0" w:tplc="5B3A2D8A">
      <w:start w:val="1"/>
      <w:numFmt w:val="decimal"/>
      <w:lvlText w:val="%1."/>
      <w:lvlJc w:val="left"/>
      <w:pPr>
        <w:ind w:left="360" w:hanging="360"/>
      </w:pPr>
      <w:rPr>
        <w:rFonts w:hint="default"/>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15" w15:restartNumberingAfterBreak="0">
    <w:nsid w:val="36191616"/>
    <w:multiLevelType w:val="hybridMultilevel"/>
    <w:tmpl w:val="1F265BAC"/>
    <w:lvl w:ilvl="0" w:tplc="EDF6B6B8">
      <w:start w:val="1"/>
      <w:numFmt w:val="lowerLetter"/>
      <w:lvlText w:val="%1)"/>
      <w:lvlJc w:val="left"/>
      <w:pPr>
        <w:ind w:left="1114" w:hanging="360"/>
      </w:pPr>
      <w:rPr>
        <w:rFonts w:cs="Times New Roman" w:hint="default"/>
      </w:rPr>
    </w:lvl>
    <w:lvl w:ilvl="1" w:tplc="041F0019" w:tentative="1">
      <w:start w:val="1"/>
      <w:numFmt w:val="lowerLetter"/>
      <w:lvlText w:val="%2."/>
      <w:lvlJc w:val="left"/>
      <w:pPr>
        <w:ind w:left="1834" w:hanging="360"/>
      </w:pPr>
    </w:lvl>
    <w:lvl w:ilvl="2" w:tplc="041F001B" w:tentative="1">
      <w:start w:val="1"/>
      <w:numFmt w:val="lowerRoman"/>
      <w:lvlText w:val="%3."/>
      <w:lvlJc w:val="right"/>
      <w:pPr>
        <w:ind w:left="2554" w:hanging="180"/>
      </w:pPr>
    </w:lvl>
    <w:lvl w:ilvl="3" w:tplc="041F000F" w:tentative="1">
      <w:start w:val="1"/>
      <w:numFmt w:val="decimal"/>
      <w:lvlText w:val="%4."/>
      <w:lvlJc w:val="left"/>
      <w:pPr>
        <w:ind w:left="3274" w:hanging="360"/>
      </w:pPr>
    </w:lvl>
    <w:lvl w:ilvl="4" w:tplc="041F0019" w:tentative="1">
      <w:start w:val="1"/>
      <w:numFmt w:val="lowerLetter"/>
      <w:lvlText w:val="%5."/>
      <w:lvlJc w:val="left"/>
      <w:pPr>
        <w:ind w:left="3994" w:hanging="360"/>
      </w:pPr>
    </w:lvl>
    <w:lvl w:ilvl="5" w:tplc="041F001B" w:tentative="1">
      <w:start w:val="1"/>
      <w:numFmt w:val="lowerRoman"/>
      <w:lvlText w:val="%6."/>
      <w:lvlJc w:val="right"/>
      <w:pPr>
        <w:ind w:left="4714" w:hanging="180"/>
      </w:pPr>
    </w:lvl>
    <w:lvl w:ilvl="6" w:tplc="041F000F" w:tentative="1">
      <w:start w:val="1"/>
      <w:numFmt w:val="decimal"/>
      <w:lvlText w:val="%7."/>
      <w:lvlJc w:val="left"/>
      <w:pPr>
        <w:ind w:left="5434" w:hanging="360"/>
      </w:pPr>
    </w:lvl>
    <w:lvl w:ilvl="7" w:tplc="041F0019" w:tentative="1">
      <w:start w:val="1"/>
      <w:numFmt w:val="lowerLetter"/>
      <w:lvlText w:val="%8."/>
      <w:lvlJc w:val="left"/>
      <w:pPr>
        <w:ind w:left="6154" w:hanging="360"/>
      </w:pPr>
    </w:lvl>
    <w:lvl w:ilvl="8" w:tplc="041F001B" w:tentative="1">
      <w:start w:val="1"/>
      <w:numFmt w:val="lowerRoman"/>
      <w:lvlText w:val="%9."/>
      <w:lvlJc w:val="right"/>
      <w:pPr>
        <w:ind w:left="6874" w:hanging="180"/>
      </w:pPr>
    </w:lvl>
  </w:abstractNum>
  <w:abstractNum w:abstractNumId="16" w15:restartNumberingAfterBreak="0">
    <w:nsid w:val="38A4353E"/>
    <w:multiLevelType w:val="hybridMultilevel"/>
    <w:tmpl w:val="A9C46BA0"/>
    <w:lvl w:ilvl="0" w:tplc="6FF69EBE">
      <w:start w:val="1"/>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8D7490C"/>
    <w:multiLevelType w:val="hybridMultilevel"/>
    <w:tmpl w:val="510A7C8C"/>
    <w:lvl w:ilvl="0" w:tplc="6FF69EBE">
      <w:start w:val="1"/>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FA55698"/>
    <w:multiLevelType w:val="hybridMultilevel"/>
    <w:tmpl w:val="8AAA1A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2A5738B"/>
    <w:multiLevelType w:val="multilevel"/>
    <w:tmpl w:val="CAEA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0216D1"/>
    <w:multiLevelType w:val="hybridMultilevel"/>
    <w:tmpl w:val="4AA613E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50A5A4E"/>
    <w:multiLevelType w:val="hybridMultilevel"/>
    <w:tmpl w:val="4FA4D8B4"/>
    <w:lvl w:ilvl="0" w:tplc="6FF69EBE">
      <w:start w:val="1"/>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A492391"/>
    <w:multiLevelType w:val="multilevel"/>
    <w:tmpl w:val="5B44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6A164B"/>
    <w:multiLevelType w:val="multilevel"/>
    <w:tmpl w:val="E222D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1A4D90"/>
    <w:multiLevelType w:val="multilevel"/>
    <w:tmpl w:val="C130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1C1F90"/>
    <w:multiLevelType w:val="hybridMultilevel"/>
    <w:tmpl w:val="2FDC6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BAC2ED7"/>
    <w:multiLevelType w:val="hybridMultilevel"/>
    <w:tmpl w:val="4636D4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C642432"/>
    <w:multiLevelType w:val="hybridMultilevel"/>
    <w:tmpl w:val="9B92CA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E4001A8"/>
    <w:multiLevelType w:val="multilevel"/>
    <w:tmpl w:val="856AC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CE2AD1"/>
    <w:multiLevelType w:val="hybridMultilevel"/>
    <w:tmpl w:val="602CE582"/>
    <w:lvl w:ilvl="0" w:tplc="B3C8B08C">
      <w:start w:val="1"/>
      <w:numFmt w:val="decimal"/>
      <w:lvlText w:val="%1."/>
      <w:lvlJc w:val="left"/>
      <w:pPr>
        <w:ind w:left="394" w:hanging="360"/>
      </w:pPr>
      <w:rPr>
        <w:rFonts w:hint="default"/>
      </w:rPr>
    </w:lvl>
    <w:lvl w:ilvl="1" w:tplc="041F0019" w:tentative="1">
      <w:start w:val="1"/>
      <w:numFmt w:val="lowerLetter"/>
      <w:lvlText w:val="%2."/>
      <w:lvlJc w:val="left"/>
      <w:pPr>
        <w:ind w:left="1114" w:hanging="360"/>
      </w:pPr>
    </w:lvl>
    <w:lvl w:ilvl="2" w:tplc="041F001B" w:tentative="1">
      <w:start w:val="1"/>
      <w:numFmt w:val="lowerRoman"/>
      <w:lvlText w:val="%3."/>
      <w:lvlJc w:val="right"/>
      <w:pPr>
        <w:ind w:left="1834" w:hanging="180"/>
      </w:pPr>
    </w:lvl>
    <w:lvl w:ilvl="3" w:tplc="041F000F" w:tentative="1">
      <w:start w:val="1"/>
      <w:numFmt w:val="decimal"/>
      <w:lvlText w:val="%4."/>
      <w:lvlJc w:val="left"/>
      <w:pPr>
        <w:ind w:left="2554" w:hanging="360"/>
      </w:pPr>
    </w:lvl>
    <w:lvl w:ilvl="4" w:tplc="041F0019" w:tentative="1">
      <w:start w:val="1"/>
      <w:numFmt w:val="lowerLetter"/>
      <w:lvlText w:val="%5."/>
      <w:lvlJc w:val="left"/>
      <w:pPr>
        <w:ind w:left="3274" w:hanging="360"/>
      </w:pPr>
    </w:lvl>
    <w:lvl w:ilvl="5" w:tplc="041F001B" w:tentative="1">
      <w:start w:val="1"/>
      <w:numFmt w:val="lowerRoman"/>
      <w:lvlText w:val="%6."/>
      <w:lvlJc w:val="right"/>
      <w:pPr>
        <w:ind w:left="3994" w:hanging="180"/>
      </w:pPr>
    </w:lvl>
    <w:lvl w:ilvl="6" w:tplc="041F000F" w:tentative="1">
      <w:start w:val="1"/>
      <w:numFmt w:val="decimal"/>
      <w:lvlText w:val="%7."/>
      <w:lvlJc w:val="left"/>
      <w:pPr>
        <w:ind w:left="4714" w:hanging="360"/>
      </w:pPr>
    </w:lvl>
    <w:lvl w:ilvl="7" w:tplc="041F0019" w:tentative="1">
      <w:start w:val="1"/>
      <w:numFmt w:val="lowerLetter"/>
      <w:lvlText w:val="%8."/>
      <w:lvlJc w:val="left"/>
      <w:pPr>
        <w:ind w:left="5434" w:hanging="360"/>
      </w:pPr>
    </w:lvl>
    <w:lvl w:ilvl="8" w:tplc="041F001B" w:tentative="1">
      <w:start w:val="1"/>
      <w:numFmt w:val="lowerRoman"/>
      <w:lvlText w:val="%9."/>
      <w:lvlJc w:val="right"/>
      <w:pPr>
        <w:ind w:left="6154" w:hanging="180"/>
      </w:pPr>
    </w:lvl>
  </w:abstractNum>
  <w:abstractNum w:abstractNumId="30" w15:restartNumberingAfterBreak="0">
    <w:nsid w:val="6CD150A3"/>
    <w:multiLevelType w:val="hybridMultilevel"/>
    <w:tmpl w:val="3ACAA1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DD965C0"/>
    <w:multiLevelType w:val="hybridMultilevel"/>
    <w:tmpl w:val="41606A6C"/>
    <w:lvl w:ilvl="0" w:tplc="130621DA">
      <w:start w:val="1"/>
      <w:numFmt w:val="decimal"/>
      <w:lvlText w:val="%1."/>
      <w:lvlJc w:val="left"/>
      <w:pPr>
        <w:ind w:left="754" w:hanging="360"/>
      </w:pPr>
      <w:rPr>
        <w:rFonts w:ascii="Verdana" w:eastAsia="Times New Roman" w:hAnsi="Verdana" w:cs="Tahoma"/>
      </w:rPr>
    </w:lvl>
    <w:lvl w:ilvl="1" w:tplc="041F0019" w:tentative="1">
      <w:start w:val="1"/>
      <w:numFmt w:val="lowerLetter"/>
      <w:lvlText w:val="%2."/>
      <w:lvlJc w:val="left"/>
      <w:pPr>
        <w:ind w:left="1474" w:hanging="360"/>
      </w:pPr>
    </w:lvl>
    <w:lvl w:ilvl="2" w:tplc="041F001B" w:tentative="1">
      <w:start w:val="1"/>
      <w:numFmt w:val="lowerRoman"/>
      <w:lvlText w:val="%3."/>
      <w:lvlJc w:val="right"/>
      <w:pPr>
        <w:ind w:left="2194" w:hanging="180"/>
      </w:pPr>
    </w:lvl>
    <w:lvl w:ilvl="3" w:tplc="041F000F" w:tentative="1">
      <w:start w:val="1"/>
      <w:numFmt w:val="decimal"/>
      <w:lvlText w:val="%4."/>
      <w:lvlJc w:val="left"/>
      <w:pPr>
        <w:ind w:left="2914" w:hanging="360"/>
      </w:pPr>
    </w:lvl>
    <w:lvl w:ilvl="4" w:tplc="041F0019" w:tentative="1">
      <w:start w:val="1"/>
      <w:numFmt w:val="lowerLetter"/>
      <w:lvlText w:val="%5."/>
      <w:lvlJc w:val="left"/>
      <w:pPr>
        <w:ind w:left="3634" w:hanging="360"/>
      </w:pPr>
    </w:lvl>
    <w:lvl w:ilvl="5" w:tplc="041F001B" w:tentative="1">
      <w:start w:val="1"/>
      <w:numFmt w:val="lowerRoman"/>
      <w:lvlText w:val="%6."/>
      <w:lvlJc w:val="right"/>
      <w:pPr>
        <w:ind w:left="4354" w:hanging="180"/>
      </w:pPr>
    </w:lvl>
    <w:lvl w:ilvl="6" w:tplc="041F000F" w:tentative="1">
      <w:start w:val="1"/>
      <w:numFmt w:val="decimal"/>
      <w:lvlText w:val="%7."/>
      <w:lvlJc w:val="left"/>
      <w:pPr>
        <w:ind w:left="5074" w:hanging="360"/>
      </w:pPr>
    </w:lvl>
    <w:lvl w:ilvl="7" w:tplc="041F0019" w:tentative="1">
      <w:start w:val="1"/>
      <w:numFmt w:val="lowerLetter"/>
      <w:lvlText w:val="%8."/>
      <w:lvlJc w:val="left"/>
      <w:pPr>
        <w:ind w:left="5794" w:hanging="360"/>
      </w:pPr>
    </w:lvl>
    <w:lvl w:ilvl="8" w:tplc="041F001B" w:tentative="1">
      <w:start w:val="1"/>
      <w:numFmt w:val="lowerRoman"/>
      <w:lvlText w:val="%9."/>
      <w:lvlJc w:val="right"/>
      <w:pPr>
        <w:ind w:left="6514" w:hanging="180"/>
      </w:pPr>
    </w:lvl>
  </w:abstractNum>
  <w:abstractNum w:abstractNumId="32" w15:restartNumberingAfterBreak="0">
    <w:nsid w:val="6EA625F0"/>
    <w:multiLevelType w:val="hybridMultilevel"/>
    <w:tmpl w:val="1502536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2561A6A"/>
    <w:multiLevelType w:val="hybridMultilevel"/>
    <w:tmpl w:val="12C8BE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36A7E85"/>
    <w:multiLevelType w:val="multilevel"/>
    <w:tmpl w:val="2C564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EF3ABC"/>
    <w:multiLevelType w:val="hybridMultilevel"/>
    <w:tmpl w:val="4BCEB352"/>
    <w:lvl w:ilvl="0" w:tplc="707E2A5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6" w15:restartNumberingAfterBreak="0">
    <w:nsid w:val="79021697"/>
    <w:multiLevelType w:val="hybridMultilevel"/>
    <w:tmpl w:val="A26469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B054ADE"/>
    <w:multiLevelType w:val="hybridMultilevel"/>
    <w:tmpl w:val="FCDAC0E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BFD5DC2"/>
    <w:multiLevelType w:val="hybridMultilevel"/>
    <w:tmpl w:val="2FD687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D0A2FD3"/>
    <w:multiLevelType w:val="multilevel"/>
    <w:tmpl w:val="CBB8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70161C"/>
    <w:multiLevelType w:val="hybridMultilevel"/>
    <w:tmpl w:val="5E14BD10"/>
    <w:lvl w:ilvl="0" w:tplc="BA34FE9C">
      <w:start w:val="1"/>
      <w:numFmt w:val="decimal"/>
      <w:lvlText w:val="%1."/>
      <w:lvlJc w:val="left"/>
      <w:pPr>
        <w:ind w:left="360" w:hanging="360"/>
      </w:pPr>
      <w:rPr>
        <w:rFonts w:hint="default"/>
        <w:b w:val="0"/>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8008038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9063282">
    <w:abstractNumId w:val="12"/>
  </w:num>
  <w:num w:numId="3" w16cid:durableId="541677663">
    <w:abstractNumId w:val="17"/>
  </w:num>
  <w:num w:numId="4" w16cid:durableId="984896168">
    <w:abstractNumId w:val="32"/>
  </w:num>
  <w:num w:numId="5" w16cid:durableId="1533685066">
    <w:abstractNumId w:val="0"/>
  </w:num>
  <w:num w:numId="6" w16cid:durableId="249781625">
    <w:abstractNumId w:val="9"/>
  </w:num>
  <w:num w:numId="7" w16cid:durableId="1942906990">
    <w:abstractNumId w:val="11"/>
  </w:num>
  <w:num w:numId="8" w16cid:durableId="354888950">
    <w:abstractNumId w:val="36"/>
  </w:num>
  <w:num w:numId="9" w16cid:durableId="1808741776">
    <w:abstractNumId w:val="37"/>
  </w:num>
  <w:num w:numId="10" w16cid:durableId="1284576784">
    <w:abstractNumId w:val="2"/>
  </w:num>
  <w:num w:numId="11" w16cid:durableId="7414671">
    <w:abstractNumId w:val="26"/>
  </w:num>
  <w:num w:numId="12" w16cid:durableId="1021393459">
    <w:abstractNumId w:val="10"/>
  </w:num>
  <w:num w:numId="13" w16cid:durableId="2102555552">
    <w:abstractNumId w:val="33"/>
  </w:num>
  <w:num w:numId="14" w16cid:durableId="977875965">
    <w:abstractNumId w:val="30"/>
  </w:num>
  <w:num w:numId="15" w16cid:durableId="922837932">
    <w:abstractNumId w:val="27"/>
  </w:num>
  <w:num w:numId="16" w16cid:durableId="1260021348">
    <w:abstractNumId w:val="38"/>
  </w:num>
  <w:num w:numId="17" w16cid:durableId="1633099727">
    <w:abstractNumId w:val="21"/>
  </w:num>
  <w:num w:numId="18" w16cid:durableId="2108228354">
    <w:abstractNumId w:val="16"/>
  </w:num>
  <w:num w:numId="19" w16cid:durableId="1065374644">
    <w:abstractNumId w:val="13"/>
  </w:num>
  <w:num w:numId="20" w16cid:durableId="1179659921">
    <w:abstractNumId w:val="25"/>
  </w:num>
  <w:num w:numId="21" w16cid:durableId="607927995">
    <w:abstractNumId w:val="31"/>
  </w:num>
  <w:num w:numId="22" w16cid:durableId="1231814811">
    <w:abstractNumId w:val="15"/>
  </w:num>
  <w:num w:numId="23" w16cid:durableId="814487418">
    <w:abstractNumId w:val="6"/>
  </w:num>
  <w:num w:numId="24" w16cid:durableId="415975750">
    <w:abstractNumId w:val="5"/>
  </w:num>
  <w:num w:numId="25" w16cid:durableId="1599168975">
    <w:abstractNumId w:val="40"/>
  </w:num>
  <w:num w:numId="26" w16cid:durableId="978533251">
    <w:abstractNumId w:val="14"/>
  </w:num>
  <w:num w:numId="27" w16cid:durableId="1851328909">
    <w:abstractNumId w:val="1"/>
  </w:num>
  <w:num w:numId="28" w16cid:durableId="417558720">
    <w:abstractNumId w:val="35"/>
  </w:num>
  <w:num w:numId="29" w16cid:durableId="1219903769">
    <w:abstractNumId w:val="20"/>
  </w:num>
  <w:num w:numId="30" w16cid:durableId="1194540206">
    <w:abstractNumId w:val="23"/>
  </w:num>
  <w:num w:numId="31" w16cid:durableId="726301206">
    <w:abstractNumId w:val="4"/>
  </w:num>
  <w:num w:numId="32" w16cid:durableId="57631648">
    <w:abstractNumId w:val="28"/>
  </w:num>
  <w:num w:numId="33" w16cid:durableId="1167672184">
    <w:abstractNumId w:val="22"/>
  </w:num>
  <w:num w:numId="34" w16cid:durableId="954823644">
    <w:abstractNumId w:val="8"/>
  </w:num>
  <w:num w:numId="35" w16cid:durableId="1697535870">
    <w:abstractNumId w:val="18"/>
  </w:num>
  <w:num w:numId="36" w16cid:durableId="168983868">
    <w:abstractNumId w:val="7"/>
  </w:num>
  <w:num w:numId="37" w16cid:durableId="232274086">
    <w:abstractNumId w:val="24"/>
  </w:num>
  <w:num w:numId="38" w16cid:durableId="694233121">
    <w:abstractNumId w:val="39"/>
  </w:num>
  <w:num w:numId="39" w16cid:durableId="1525438743">
    <w:abstractNumId w:val="19"/>
  </w:num>
  <w:num w:numId="40" w16cid:durableId="1963532512">
    <w:abstractNumId w:val="3"/>
  </w:num>
  <w:num w:numId="41" w16cid:durableId="1959531078">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69A"/>
    <w:rsid w:val="00006404"/>
    <w:rsid w:val="00012F06"/>
    <w:rsid w:val="00027581"/>
    <w:rsid w:val="0003520B"/>
    <w:rsid w:val="00041F5E"/>
    <w:rsid w:val="0004539B"/>
    <w:rsid w:val="0005229F"/>
    <w:rsid w:val="0006058D"/>
    <w:rsid w:val="00061D0B"/>
    <w:rsid w:val="00073905"/>
    <w:rsid w:val="00073FEF"/>
    <w:rsid w:val="00075CB3"/>
    <w:rsid w:val="000A5675"/>
    <w:rsid w:val="000B6301"/>
    <w:rsid w:val="000B71A1"/>
    <w:rsid w:val="000D7CC9"/>
    <w:rsid w:val="000D7E83"/>
    <w:rsid w:val="000E06BB"/>
    <w:rsid w:val="000F358D"/>
    <w:rsid w:val="000F7336"/>
    <w:rsid w:val="00101376"/>
    <w:rsid w:val="00106540"/>
    <w:rsid w:val="00111136"/>
    <w:rsid w:val="001120CD"/>
    <w:rsid w:val="00122ADA"/>
    <w:rsid w:val="0012690A"/>
    <w:rsid w:val="00133759"/>
    <w:rsid w:val="0013415C"/>
    <w:rsid w:val="00136607"/>
    <w:rsid w:val="001425D7"/>
    <w:rsid w:val="00145003"/>
    <w:rsid w:val="00147772"/>
    <w:rsid w:val="00147DCF"/>
    <w:rsid w:val="001575A5"/>
    <w:rsid w:val="00162853"/>
    <w:rsid w:val="00167763"/>
    <w:rsid w:val="0018025D"/>
    <w:rsid w:val="00182435"/>
    <w:rsid w:val="00185188"/>
    <w:rsid w:val="00190C70"/>
    <w:rsid w:val="00196179"/>
    <w:rsid w:val="001A62F5"/>
    <w:rsid w:val="001B3BEB"/>
    <w:rsid w:val="001B7424"/>
    <w:rsid w:val="001C701D"/>
    <w:rsid w:val="001E37F2"/>
    <w:rsid w:val="00210F5A"/>
    <w:rsid w:val="00214362"/>
    <w:rsid w:val="0022209E"/>
    <w:rsid w:val="00237BFA"/>
    <w:rsid w:val="00246FC1"/>
    <w:rsid w:val="00252C94"/>
    <w:rsid w:val="002546D7"/>
    <w:rsid w:val="002607A4"/>
    <w:rsid w:val="0026274B"/>
    <w:rsid w:val="0026276B"/>
    <w:rsid w:val="00267692"/>
    <w:rsid w:val="002766FF"/>
    <w:rsid w:val="00277953"/>
    <w:rsid w:val="00280070"/>
    <w:rsid w:val="00292574"/>
    <w:rsid w:val="002A678B"/>
    <w:rsid w:val="002B1DEC"/>
    <w:rsid w:val="002B4BD9"/>
    <w:rsid w:val="002C2DD4"/>
    <w:rsid w:val="002C3CF0"/>
    <w:rsid w:val="002E0549"/>
    <w:rsid w:val="002E78BD"/>
    <w:rsid w:val="002F1C94"/>
    <w:rsid w:val="00300B27"/>
    <w:rsid w:val="00311438"/>
    <w:rsid w:val="00312E81"/>
    <w:rsid w:val="00315922"/>
    <w:rsid w:val="00335798"/>
    <w:rsid w:val="00336A14"/>
    <w:rsid w:val="0034122F"/>
    <w:rsid w:val="00347438"/>
    <w:rsid w:val="00351B00"/>
    <w:rsid w:val="00357897"/>
    <w:rsid w:val="00374590"/>
    <w:rsid w:val="0037768E"/>
    <w:rsid w:val="00383532"/>
    <w:rsid w:val="0038477B"/>
    <w:rsid w:val="00387041"/>
    <w:rsid w:val="00393DF1"/>
    <w:rsid w:val="003C2232"/>
    <w:rsid w:val="003C5543"/>
    <w:rsid w:val="003C7503"/>
    <w:rsid w:val="003D34A3"/>
    <w:rsid w:val="003E2F09"/>
    <w:rsid w:val="003E57FE"/>
    <w:rsid w:val="003F5340"/>
    <w:rsid w:val="004010BF"/>
    <w:rsid w:val="00402B5A"/>
    <w:rsid w:val="00403338"/>
    <w:rsid w:val="004044C8"/>
    <w:rsid w:val="00407FDD"/>
    <w:rsid w:val="00410419"/>
    <w:rsid w:val="00413F2E"/>
    <w:rsid w:val="00417271"/>
    <w:rsid w:val="004336CC"/>
    <w:rsid w:val="00435F33"/>
    <w:rsid w:val="00441BA4"/>
    <w:rsid w:val="0044593D"/>
    <w:rsid w:val="004479E1"/>
    <w:rsid w:val="00447F8C"/>
    <w:rsid w:val="00451754"/>
    <w:rsid w:val="00456386"/>
    <w:rsid w:val="00456846"/>
    <w:rsid w:val="00456BDE"/>
    <w:rsid w:val="00461983"/>
    <w:rsid w:val="004654E1"/>
    <w:rsid w:val="00465AE0"/>
    <w:rsid w:val="00473BE8"/>
    <w:rsid w:val="00474EA7"/>
    <w:rsid w:val="00475A47"/>
    <w:rsid w:val="00482DE4"/>
    <w:rsid w:val="00486C0C"/>
    <w:rsid w:val="00492D5A"/>
    <w:rsid w:val="004A514E"/>
    <w:rsid w:val="004A5AEC"/>
    <w:rsid w:val="004A6AF1"/>
    <w:rsid w:val="004B0D04"/>
    <w:rsid w:val="004B18A3"/>
    <w:rsid w:val="004B451F"/>
    <w:rsid w:val="004B50FE"/>
    <w:rsid w:val="004C7D97"/>
    <w:rsid w:val="004D4981"/>
    <w:rsid w:val="004D5699"/>
    <w:rsid w:val="004E2901"/>
    <w:rsid w:val="00500D06"/>
    <w:rsid w:val="00511B88"/>
    <w:rsid w:val="005141E5"/>
    <w:rsid w:val="00514B78"/>
    <w:rsid w:val="0053288E"/>
    <w:rsid w:val="00547116"/>
    <w:rsid w:val="00565ACD"/>
    <w:rsid w:val="00566777"/>
    <w:rsid w:val="005677C4"/>
    <w:rsid w:val="00570456"/>
    <w:rsid w:val="00573A4E"/>
    <w:rsid w:val="00575BCE"/>
    <w:rsid w:val="005770AE"/>
    <w:rsid w:val="00587830"/>
    <w:rsid w:val="00592B8B"/>
    <w:rsid w:val="005A366F"/>
    <w:rsid w:val="005C0F71"/>
    <w:rsid w:val="005C272C"/>
    <w:rsid w:val="005C714E"/>
    <w:rsid w:val="005D1CB0"/>
    <w:rsid w:val="005D237F"/>
    <w:rsid w:val="005E4EEB"/>
    <w:rsid w:val="005E7023"/>
    <w:rsid w:val="005F16CD"/>
    <w:rsid w:val="00602D14"/>
    <w:rsid w:val="00605480"/>
    <w:rsid w:val="006104D7"/>
    <w:rsid w:val="006105EA"/>
    <w:rsid w:val="006107F1"/>
    <w:rsid w:val="0062015A"/>
    <w:rsid w:val="00621245"/>
    <w:rsid w:val="00623CA2"/>
    <w:rsid w:val="00626AA4"/>
    <w:rsid w:val="0063728D"/>
    <w:rsid w:val="00647762"/>
    <w:rsid w:val="00657D19"/>
    <w:rsid w:val="00662D4A"/>
    <w:rsid w:val="00662FE1"/>
    <w:rsid w:val="00670200"/>
    <w:rsid w:val="00686048"/>
    <w:rsid w:val="006901FF"/>
    <w:rsid w:val="006A1027"/>
    <w:rsid w:val="006C4A4D"/>
    <w:rsid w:val="006E3510"/>
    <w:rsid w:val="00701CC8"/>
    <w:rsid w:val="007036A5"/>
    <w:rsid w:val="0071364B"/>
    <w:rsid w:val="00724E5B"/>
    <w:rsid w:val="00732F0F"/>
    <w:rsid w:val="0073524E"/>
    <w:rsid w:val="00745237"/>
    <w:rsid w:val="007568BE"/>
    <w:rsid w:val="0076308C"/>
    <w:rsid w:val="007744FC"/>
    <w:rsid w:val="00774C9B"/>
    <w:rsid w:val="007C4041"/>
    <w:rsid w:val="007C6ACB"/>
    <w:rsid w:val="007D1AD7"/>
    <w:rsid w:val="007E5CC7"/>
    <w:rsid w:val="00804102"/>
    <w:rsid w:val="008200E2"/>
    <w:rsid w:val="008250A4"/>
    <w:rsid w:val="0082537C"/>
    <w:rsid w:val="008307B9"/>
    <w:rsid w:val="008309AF"/>
    <w:rsid w:val="00832181"/>
    <w:rsid w:val="008364F5"/>
    <w:rsid w:val="00842295"/>
    <w:rsid w:val="00852E29"/>
    <w:rsid w:val="00853C69"/>
    <w:rsid w:val="00856960"/>
    <w:rsid w:val="00870160"/>
    <w:rsid w:val="00875A81"/>
    <w:rsid w:val="0087764F"/>
    <w:rsid w:val="00886467"/>
    <w:rsid w:val="00890599"/>
    <w:rsid w:val="00894444"/>
    <w:rsid w:val="008A58CA"/>
    <w:rsid w:val="008B20F5"/>
    <w:rsid w:val="008B613F"/>
    <w:rsid w:val="008C13B8"/>
    <w:rsid w:val="008D1F47"/>
    <w:rsid w:val="008D4A17"/>
    <w:rsid w:val="008D6721"/>
    <w:rsid w:val="008E33E8"/>
    <w:rsid w:val="008E5FC3"/>
    <w:rsid w:val="008F5AF2"/>
    <w:rsid w:val="009000D3"/>
    <w:rsid w:val="0090032D"/>
    <w:rsid w:val="00912D65"/>
    <w:rsid w:val="00915E58"/>
    <w:rsid w:val="009206BF"/>
    <w:rsid w:val="00923EE3"/>
    <w:rsid w:val="00931BCF"/>
    <w:rsid w:val="00933635"/>
    <w:rsid w:val="00947069"/>
    <w:rsid w:val="00956EFD"/>
    <w:rsid w:val="00963032"/>
    <w:rsid w:val="00967371"/>
    <w:rsid w:val="00977A97"/>
    <w:rsid w:val="009818B5"/>
    <w:rsid w:val="0098735A"/>
    <w:rsid w:val="00993EB3"/>
    <w:rsid w:val="009953E6"/>
    <w:rsid w:val="00997F3F"/>
    <w:rsid w:val="009A439C"/>
    <w:rsid w:val="009B63FE"/>
    <w:rsid w:val="009C157D"/>
    <w:rsid w:val="009C20DD"/>
    <w:rsid w:val="009C4642"/>
    <w:rsid w:val="009E17C0"/>
    <w:rsid w:val="009F1CDE"/>
    <w:rsid w:val="009F572E"/>
    <w:rsid w:val="009F706A"/>
    <w:rsid w:val="00A0724B"/>
    <w:rsid w:val="00A10BFD"/>
    <w:rsid w:val="00A13094"/>
    <w:rsid w:val="00A14269"/>
    <w:rsid w:val="00A358B9"/>
    <w:rsid w:val="00A443A5"/>
    <w:rsid w:val="00A54036"/>
    <w:rsid w:val="00A62CC1"/>
    <w:rsid w:val="00A72CD1"/>
    <w:rsid w:val="00A93488"/>
    <w:rsid w:val="00A93721"/>
    <w:rsid w:val="00AA13BA"/>
    <w:rsid w:val="00AA21B2"/>
    <w:rsid w:val="00AA3D8F"/>
    <w:rsid w:val="00AA56DD"/>
    <w:rsid w:val="00AA6FAF"/>
    <w:rsid w:val="00AB171E"/>
    <w:rsid w:val="00AB6F27"/>
    <w:rsid w:val="00AB7DF4"/>
    <w:rsid w:val="00AC5A4A"/>
    <w:rsid w:val="00AF522B"/>
    <w:rsid w:val="00AF69E4"/>
    <w:rsid w:val="00AF6F11"/>
    <w:rsid w:val="00B0735C"/>
    <w:rsid w:val="00B139D8"/>
    <w:rsid w:val="00B20411"/>
    <w:rsid w:val="00B23E63"/>
    <w:rsid w:val="00B34129"/>
    <w:rsid w:val="00B3424F"/>
    <w:rsid w:val="00B44536"/>
    <w:rsid w:val="00B54008"/>
    <w:rsid w:val="00B54DB0"/>
    <w:rsid w:val="00B666AC"/>
    <w:rsid w:val="00B75DCB"/>
    <w:rsid w:val="00B80DE1"/>
    <w:rsid w:val="00B82881"/>
    <w:rsid w:val="00B94B4A"/>
    <w:rsid w:val="00B9710F"/>
    <w:rsid w:val="00B9758A"/>
    <w:rsid w:val="00B97F12"/>
    <w:rsid w:val="00BA19AD"/>
    <w:rsid w:val="00BA1D9F"/>
    <w:rsid w:val="00BB5A2D"/>
    <w:rsid w:val="00BD30FB"/>
    <w:rsid w:val="00BE603B"/>
    <w:rsid w:val="00BE6F12"/>
    <w:rsid w:val="00BF1D38"/>
    <w:rsid w:val="00C10815"/>
    <w:rsid w:val="00C23E3D"/>
    <w:rsid w:val="00C31194"/>
    <w:rsid w:val="00C331E2"/>
    <w:rsid w:val="00C437FF"/>
    <w:rsid w:val="00C4725B"/>
    <w:rsid w:val="00C50B98"/>
    <w:rsid w:val="00C54FE4"/>
    <w:rsid w:val="00C55DF7"/>
    <w:rsid w:val="00C571E1"/>
    <w:rsid w:val="00C71F4B"/>
    <w:rsid w:val="00C813C2"/>
    <w:rsid w:val="00CA355D"/>
    <w:rsid w:val="00CA4022"/>
    <w:rsid w:val="00CA51CB"/>
    <w:rsid w:val="00CB2428"/>
    <w:rsid w:val="00CC1B3B"/>
    <w:rsid w:val="00CC1C1E"/>
    <w:rsid w:val="00CD4F75"/>
    <w:rsid w:val="00CF5B8C"/>
    <w:rsid w:val="00D0421E"/>
    <w:rsid w:val="00D071CD"/>
    <w:rsid w:val="00D0745C"/>
    <w:rsid w:val="00D10F00"/>
    <w:rsid w:val="00D36601"/>
    <w:rsid w:val="00D4419C"/>
    <w:rsid w:val="00D5007C"/>
    <w:rsid w:val="00D510F1"/>
    <w:rsid w:val="00D64C5F"/>
    <w:rsid w:val="00D7378E"/>
    <w:rsid w:val="00D91B3A"/>
    <w:rsid w:val="00DA5760"/>
    <w:rsid w:val="00DA5AFC"/>
    <w:rsid w:val="00DC1CC3"/>
    <w:rsid w:val="00DC4B03"/>
    <w:rsid w:val="00DC69D7"/>
    <w:rsid w:val="00DD386D"/>
    <w:rsid w:val="00DE41E0"/>
    <w:rsid w:val="00DF11B6"/>
    <w:rsid w:val="00DF32D5"/>
    <w:rsid w:val="00E039E1"/>
    <w:rsid w:val="00E05D77"/>
    <w:rsid w:val="00E100B7"/>
    <w:rsid w:val="00E244F7"/>
    <w:rsid w:val="00E24B4B"/>
    <w:rsid w:val="00E3070A"/>
    <w:rsid w:val="00E3212B"/>
    <w:rsid w:val="00E32C4F"/>
    <w:rsid w:val="00E3440D"/>
    <w:rsid w:val="00E34689"/>
    <w:rsid w:val="00E375B9"/>
    <w:rsid w:val="00E426CA"/>
    <w:rsid w:val="00E434AF"/>
    <w:rsid w:val="00E50BB3"/>
    <w:rsid w:val="00E543CB"/>
    <w:rsid w:val="00E57DC8"/>
    <w:rsid w:val="00E57E34"/>
    <w:rsid w:val="00E60CCF"/>
    <w:rsid w:val="00E66A01"/>
    <w:rsid w:val="00E82846"/>
    <w:rsid w:val="00E91374"/>
    <w:rsid w:val="00E91466"/>
    <w:rsid w:val="00EA04C0"/>
    <w:rsid w:val="00EA086D"/>
    <w:rsid w:val="00EA25E8"/>
    <w:rsid w:val="00EA3549"/>
    <w:rsid w:val="00EA4332"/>
    <w:rsid w:val="00EB58AD"/>
    <w:rsid w:val="00EB5E11"/>
    <w:rsid w:val="00EB7AEB"/>
    <w:rsid w:val="00ED20D4"/>
    <w:rsid w:val="00F130E0"/>
    <w:rsid w:val="00F2615C"/>
    <w:rsid w:val="00F263E0"/>
    <w:rsid w:val="00F33E79"/>
    <w:rsid w:val="00F60598"/>
    <w:rsid w:val="00F6202C"/>
    <w:rsid w:val="00F83C94"/>
    <w:rsid w:val="00F84979"/>
    <w:rsid w:val="00F8735F"/>
    <w:rsid w:val="00F97C26"/>
    <w:rsid w:val="00FA2293"/>
    <w:rsid w:val="00FA2C6B"/>
    <w:rsid w:val="00FA32DC"/>
    <w:rsid w:val="00FB6AE2"/>
    <w:rsid w:val="00FB7C03"/>
    <w:rsid w:val="00FC269A"/>
    <w:rsid w:val="00FD20FE"/>
    <w:rsid w:val="00FD2618"/>
    <w:rsid w:val="00FD7DAA"/>
    <w:rsid w:val="00FE4A58"/>
    <w:rsid w:val="00FE66A7"/>
    <w:rsid w:val="00FE6AFD"/>
    <w:rsid w:val="00FE6BDF"/>
    <w:rsid w:val="00FF2C4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441B1"/>
  <w15:docId w15:val="{91876D9B-364F-41EE-B7C0-BD98E40BB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1B2"/>
  </w:style>
  <w:style w:type="paragraph" w:styleId="Balk1">
    <w:name w:val="heading 1"/>
    <w:basedOn w:val="Normal"/>
    <w:next w:val="Normal"/>
    <w:qFormat/>
    <w:rsid w:val="00E244F7"/>
    <w:pPr>
      <w:keepNext/>
      <w:tabs>
        <w:tab w:val="num" w:pos="1429"/>
      </w:tabs>
      <w:ind w:right="-1"/>
      <w:jc w:val="both"/>
      <w:outlineLvl w:val="0"/>
    </w:pPr>
    <w:rPr>
      <w:rFonts w:ascii="Tahoma" w:hAnsi="Tahoma" w:cs="Tahoma"/>
      <w:b/>
      <w:sz w:val="18"/>
      <w:u w:val="single"/>
    </w:rPr>
  </w:style>
  <w:style w:type="paragraph" w:styleId="Balk2">
    <w:name w:val="heading 2"/>
    <w:basedOn w:val="Normal"/>
    <w:next w:val="Normal"/>
    <w:qFormat/>
    <w:rsid w:val="004044C8"/>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4044C8"/>
    <w:pPr>
      <w:keepNext/>
      <w:spacing w:before="240" w:after="60"/>
      <w:outlineLvl w:val="2"/>
    </w:pPr>
    <w:rPr>
      <w:rFonts w:ascii="Arial" w:hAnsi="Arial" w:cs="Arial"/>
      <w:b/>
      <w:bCs/>
      <w:sz w:val="26"/>
      <w:szCs w:val="26"/>
    </w:rPr>
  </w:style>
  <w:style w:type="paragraph" w:styleId="Balk4">
    <w:name w:val="heading 4"/>
    <w:basedOn w:val="Normal"/>
    <w:next w:val="Normal"/>
    <w:qFormat/>
    <w:rsid w:val="00EB7AEB"/>
    <w:pPr>
      <w:keepNext/>
      <w:spacing w:before="240" w:after="60"/>
      <w:outlineLvl w:val="3"/>
    </w:pPr>
    <w:rPr>
      <w:b/>
      <w:bCs/>
      <w:sz w:val="28"/>
      <w:szCs w:val="28"/>
    </w:rPr>
  </w:style>
  <w:style w:type="paragraph" w:styleId="Balk6">
    <w:name w:val="heading 6"/>
    <w:basedOn w:val="Normal"/>
    <w:next w:val="Normal"/>
    <w:qFormat/>
    <w:rsid w:val="00E244F7"/>
    <w:pPr>
      <w:keepNext/>
      <w:autoSpaceDE w:val="0"/>
      <w:autoSpaceDN w:val="0"/>
      <w:ind w:right="566"/>
      <w:jc w:val="both"/>
      <w:outlineLvl w:val="5"/>
    </w:pPr>
    <w:rPr>
      <w:rFonts w:ascii="Tahoma" w:eastAsia="Arial Unicode MS" w:hAnsi="Tahoma"/>
      <w:b/>
      <w:sz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E244F7"/>
    <w:pPr>
      <w:tabs>
        <w:tab w:val="center" w:pos="4536"/>
        <w:tab w:val="right" w:pos="9072"/>
      </w:tabs>
    </w:pPr>
  </w:style>
  <w:style w:type="character" w:styleId="SayfaNumaras">
    <w:name w:val="page number"/>
    <w:basedOn w:val="VarsaylanParagrafYazTipi"/>
    <w:rsid w:val="00E244F7"/>
  </w:style>
  <w:style w:type="paragraph" w:styleId="AltBilgi">
    <w:name w:val="footer"/>
    <w:basedOn w:val="Normal"/>
    <w:link w:val="AltBilgiChar"/>
    <w:uiPriority w:val="99"/>
    <w:rsid w:val="00E244F7"/>
    <w:pPr>
      <w:tabs>
        <w:tab w:val="center" w:pos="4536"/>
        <w:tab w:val="right" w:pos="9072"/>
      </w:tabs>
    </w:pPr>
  </w:style>
  <w:style w:type="paragraph" w:styleId="GvdeMetni">
    <w:name w:val="Body Text"/>
    <w:basedOn w:val="Normal"/>
    <w:rsid w:val="00E244F7"/>
    <w:pPr>
      <w:jc w:val="both"/>
    </w:pPr>
    <w:rPr>
      <w:sz w:val="24"/>
      <w:szCs w:val="24"/>
    </w:rPr>
  </w:style>
  <w:style w:type="paragraph" w:styleId="bekMetni">
    <w:name w:val="Block Text"/>
    <w:basedOn w:val="Normal"/>
    <w:rsid w:val="00E244F7"/>
    <w:pPr>
      <w:tabs>
        <w:tab w:val="num" w:pos="426"/>
      </w:tabs>
      <w:spacing w:after="120"/>
      <w:ind w:left="426" w:right="-426" w:hanging="568"/>
      <w:jc w:val="both"/>
    </w:pPr>
    <w:rPr>
      <w:rFonts w:ascii="Tahoma" w:hAnsi="Tahoma" w:cs="Tahoma"/>
      <w:sz w:val="24"/>
    </w:rPr>
  </w:style>
  <w:style w:type="paragraph" w:styleId="BalonMetni">
    <w:name w:val="Balloon Text"/>
    <w:basedOn w:val="Normal"/>
    <w:semiHidden/>
    <w:rsid w:val="00E244F7"/>
    <w:rPr>
      <w:rFonts w:ascii="Tahoma" w:hAnsi="Tahoma" w:cs="Tahoma"/>
      <w:sz w:val="16"/>
      <w:szCs w:val="16"/>
    </w:rPr>
  </w:style>
  <w:style w:type="character" w:styleId="Kpr">
    <w:name w:val="Hyperlink"/>
    <w:basedOn w:val="VarsaylanParagrafYazTipi"/>
    <w:rsid w:val="00E244F7"/>
    <w:rPr>
      <w:color w:val="0000FF"/>
      <w:u w:val="single"/>
    </w:rPr>
  </w:style>
  <w:style w:type="character" w:styleId="zlenenKpr">
    <w:name w:val="FollowedHyperlink"/>
    <w:basedOn w:val="VarsaylanParagrafYazTipi"/>
    <w:rsid w:val="00E244F7"/>
    <w:rPr>
      <w:color w:val="800080"/>
      <w:u w:val="single"/>
    </w:rPr>
  </w:style>
  <w:style w:type="paragraph" w:styleId="GvdeMetniGirintisi2">
    <w:name w:val="Body Text Indent 2"/>
    <w:basedOn w:val="Normal"/>
    <w:rsid w:val="00E244F7"/>
    <w:pPr>
      <w:spacing w:after="120" w:line="480" w:lineRule="auto"/>
      <w:ind w:left="283"/>
    </w:pPr>
  </w:style>
  <w:style w:type="table" w:styleId="TabloKlavuzu">
    <w:name w:val="Table Grid"/>
    <w:basedOn w:val="NormalTablo"/>
    <w:uiPriority w:val="39"/>
    <w:rsid w:val="00853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lamaMetni">
    <w:name w:val="annotation text"/>
    <w:basedOn w:val="Normal"/>
    <w:semiHidden/>
    <w:rsid w:val="008D1F47"/>
    <w:rPr>
      <w:szCs w:val="24"/>
      <w:lang w:val="en-US" w:eastAsia="en-US"/>
    </w:rPr>
  </w:style>
  <w:style w:type="character" w:customStyle="1" w:styleId="stBilgiChar">
    <w:name w:val="Üst Bilgi Char"/>
    <w:basedOn w:val="VarsaylanParagrafYazTipi"/>
    <w:link w:val="stBilgi"/>
    <w:rsid w:val="00662FE1"/>
  </w:style>
  <w:style w:type="paragraph" w:styleId="ListeParagraf">
    <w:name w:val="List Paragraph"/>
    <w:basedOn w:val="Normal"/>
    <w:uiPriority w:val="34"/>
    <w:qFormat/>
    <w:rsid w:val="004D5699"/>
    <w:pPr>
      <w:ind w:left="720"/>
      <w:contextualSpacing/>
    </w:pPr>
  </w:style>
  <w:style w:type="character" w:customStyle="1" w:styleId="AltBilgiChar">
    <w:name w:val="Alt Bilgi Char"/>
    <w:basedOn w:val="VarsaylanParagrafYazTipi"/>
    <w:link w:val="AltBilgi"/>
    <w:uiPriority w:val="99"/>
    <w:rsid w:val="009F706A"/>
  </w:style>
  <w:style w:type="paragraph" w:styleId="NormalWeb">
    <w:name w:val="Normal (Web)"/>
    <w:basedOn w:val="Normal"/>
    <w:uiPriority w:val="99"/>
    <w:semiHidden/>
    <w:unhideWhenUsed/>
    <w:rsid w:val="00602D14"/>
    <w:pPr>
      <w:spacing w:before="100" w:beforeAutospacing="1" w:after="100" w:afterAutospacing="1"/>
    </w:pPr>
    <w:rPr>
      <w:sz w:val="24"/>
      <w:szCs w:val="24"/>
    </w:rPr>
  </w:style>
  <w:style w:type="character" w:styleId="Gl">
    <w:name w:val="Strong"/>
    <w:basedOn w:val="VarsaylanParagrafYazTipi"/>
    <w:uiPriority w:val="22"/>
    <w:qFormat/>
    <w:rsid w:val="00602D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6962">
      <w:bodyDiv w:val="1"/>
      <w:marLeft w:val="0"/>
      <w:marRight w:val="0"/>
      <w:marTop w:val="0"/>
      <w:marBottom w:val="0"/>
      <w:divBdr>
        <w:top w:val="none" w:sz="0" w:space="0" w:color="auto"/>
        <w:left w:val="none" w:sz="0" w:space="0" w:color="auto"/>
        <w:bottom w:val="none" w:sz="0" w:space="0" w:color="auto"/>
        <w:right w:val="none" w:sz="0" w:space="0" w:color="auto"/>
      </w:divBdr>
    </w:div>
    <w:div w:id="236597739">
      <w:bodyDiv w:val="1"/>
      <w:marLeft w:val="0"/>
      <w:marRight w:val="0"/>
      <w:marTop w:val="0"/>
      <w:marBottom w:val="0"/>
      <w:divBdr>
        <w:top w:val="none" w:sz="0" w:space="0" w:color="auto"/>
        <w:left w:val="none" w:sz="0" w:space="0" w:color="auto"/>
        <w:bottom w:val="none" w:sz="0" w:space="0" w:color="auto"/>
        <w:right w:val="none" w:sz="0" w:space="0" w:color="auto"/>
      </w:divBdr>
      <w:divsChild>
        <w:div w:id="834882616">
          <w:marLeft w:val="0"/>
          <w:marRight w:val="0"/>
          <w:marTop w:val="0"/>
          <w:marBottom w:val="0"/>
          <w:divBdr>
            <w:top w:val="none" w:sz="0" w:space="0" w:color="auto"/>
            <w:left w:val="none" w:sz="0" w:space="0" w:color="auto"/>
            <w:bottom w:val="none" w:sz="0" w:space="0" w:color="auto"/>
            <w:right w:val="none" w:sz="0" w:space="0" w:color="auto"/>
          </w:divBdr>
        </w:div>
        <w:div w:id="528227303">
          <w:marLeft w:val="0"/>
          <w:marRight w:val="120"/>
          <w:marTop w:val="0"/>
          <w:marBottom w:val="0"/>
          <w:divBdr>
            <w:top w:val="none" w:sz="0" w:space="0" w:color="auto"/>
            <w:left w:val="none" w:sz="0" w:space="0" w:color="auto"/>
            <w:bottom w:val="none" w:sz="0" w:space="0" w:color="auto"/>
            <w:right w:val="none" w:sz="0" w:space="0" w:color="auto"/>
          </w:divBdr>
        </w:div>
      </w:divsChild>
    </w:div>
    <w:div w:id="743794325">
      <w:bodyDiv w:val="1"/>
      <w:marLeft w:val="0"/>
      <w:marRight w:val="0"/>
      <w:marTop w:val="0"/>
      <w:marBottom w:val="0"/>
      <w:divBdr>
        <w:top w:val="none" w:sz="0" w:space="0" w:color="auto"/>
        <w:left w:val="none" w:sz="0" w:space="0" w:color="auto"/>
        <w:bottom w:val="none" w:sz="0" w:space="0" w:color="auto"/>
        <w:right w:val="none" w:sz="0" w:space="0" w:color="auto"/>
      </w:divBdr>
    </w:div>
    <w:div w:id="769357055">
      <w:bodyDiv w:val="1"/>
      <w:marLeft w:val="0"/>
      <w:marRight w:val="0"/>
      <w:marTop w:val="0"/>
      <w:marBottom w:val="0"/>
      <w:divBdr>
        <w:top w:val="none" w:sz="0" w:space="0" w:color="auto"/>
        <w:left w:val="none" w:sz="0" w:space="0" w:color="auto"/>
        <w:bottom w:val="none" w:sz="0" w:space="0" w:color="auto"/>
        <w:right w:val="none" w:sz="0" w:space="0" w:color="auto"/>
      </w:divBdr>
    </w:div>
    <w:div w:id="1444881464">
      <w:bodyDiv w:val="1"/>
      <w:marLeft w:val="0"/>
      <w:marRight w:val="0"/>
      <w:marTop w:val="0"/>
      <w:marBottom w:val="0"/>
      <w:divBdr>
        <w:top w:val="none" w:sz="0" w:space="0" w:color="auto"/>
        <w:left w:val="none" w:sz="0" w:space="0" w:color="auto"/>
        <w:bottom w:val="none" w:sz="0" w:space="0" w:color="auto"/>
        <w:right w:val="none" w:sz="0" w:space="0" w:color="auto"/>
      </w:divBdr>
    </w:div>
    <w:div w:id="1479497649">
      <w:bodyDiv w:val="1"/>
      <w:marLeft w:val="0"/>
      <w:marRight w:val="0"/>
      <w:marTop w:val="0"/>
      <w:marBottom w:val="0"/>
      <w:divBdr>
        <w:top w:val="none" w:sz="0" w:space="0" w:color="auto"/>
        <w:left w:val="none" w:sz="0" w:space="0" w:color="auto"/>
        <w:bottom w:val="none" w:sz="0" w:space="0" w:color="auto"/>
        <w:right w:val="none" w:sz="0" w:space="0" w:color="auto"/>
      </w:divBdr>
    </w:div>
    <w:div w:id="150269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749AA-D276-4F5B-B318-12652DC8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6</Pages>
  <Words>1498</Words>
  <Characters>8541</Characters>
  <Application>Microsoft Office Word</Application>
  <DocSecurity>0</DocSecurity>
  <Lines>71</Lines>
  <Paragraphs>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1</vt:lpstr>
      <vt:lpstr>1</vt:lpstr>
    </vt:vector>
  </TitlesOfParts>
  <Company>Hewlett-Packard</Company>
  <LinksUpToDate>false</LinksUpToDate>
  <CharactersWithSpaces>10019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Emre Tandırlı</cp:lastModifiedBy>
  <cp:revision>56</cp:revision>
  <cp:lastPrinted>2012-11-25T14:51:00Z</cp:lastPrinted>
  <dcterms:created xsi:type="dcterms:W3CDTF">2021-03-10T07:10:00Z</dcterms:created>
  <dcterms:modified xsi:type="dcterms:W3CDTF">2025-06-24T19:04:00Z</dcterms:modified>
</cp:coreProperties>
</file>